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1"/>
      </w:pPr>
      <w:r>
        <w:rPr>
          <w:rtl w:val="0"/>
        </w:rPr>
        <w:t>Lebensmittel: Was z</w:t>
      </w:r>
      <w:r>
        <w:rPr>
          <w:rtl w:val="0"/>
        </w:rPr>
        <w:t>ä</w:t>
      </w:r>
      <w:r>
        <w:rPr>
          <w:rtl w:val="0"/>
        </w:rPr>
        <w:t xml:space="preserve">hlt zur </w:t>
      </w:r>
      <w:r>
        <w:rPr>
          <w:rtl w:val="0"/>
        </w:rPr>
        <w:t>„</w:t>
      </w:r>
      <w:r>
        <w:rPr>
          <w:rtl w:val="0"/>
          <w:lang w:val="it-IT"/>
        </w:rPr>
        <w:t>Klimabilanz</w:t>
      </w:r>
      <w:r>
        <w:rPr>
          <w:rtl w:val="0"/>
        </w:rPr>
        <w:t>“</w:t>
      </w:r>
      <w:r>
        <w:rPr>
          <w:rtl w:val="0"/>
        </w:rPr>
        <w:t>?</w:t>
      </w:r>
    </w:p>
    <w:p>
      <w:pPr>
        <w:pStyle w:val="Normal.0"/>
        <w:rPr>
          <w:sz w:val="24"/>
          <w:szCs w:val="24"/>
        </w:rPr>
      </w:pPr>
      <w:r>
        <w:rPr>
          <w:sz w:val="24"/>
          <w:szCs w:val="24"/>
          <w:rtl w:val="0"/>
          <w:lang w:val="de-DE"/>
        </w:rPr>
        <w:t>Lebensmittel f</w:t>
      </w:r>
      <w:r>
        <w:rPr>
          <w:sz w:val="24"/>
          <w:szCs w:val="24"/>
          <w:rtl w:val="0"/>
          <w:lang w:val="de-DE"/>
        </w:rPr>
        <w:t>ü</w:t>
      </w:r>
      <w:r>
        <w:rPr>
          <w:sz w:val="24"/>
          <w:szCs w:val="24"/>
          <w:rtl w:val="0"/>
          <w:lang w:val="de-DE"/>
        </w:rPr>
        <w:t xml:space="preserve">hren zu Treibhausgasemissionen. Diese entstehen entlang des gesamten Weges von der Herstellung bis zu den Verbraucherinnen und Verbrauchern </w:t>
      </w:r>
      <w:r>
        <w:rPr>
          <w:sz w:val="24"/>
          <w:szCs w:val="24"/>
          <w:rtl w:val="0"/>
          <w:lang w:val="de-DE"/>
        </w:rPr>
        <w:t xml:space="preserve">– </w:t>
      </w:r>
      <w:r>
        <w:rPr>
          <w:sz w:val="24"/>
          <w:szCs w:val="24"/>
          <w:rtl w:val="0"/>
          <w:lang w:val="de-DE"/>
        </w:rPr>
        <w:t>in der Landwirtschaft, bei Verarbeitung und Vertrieb, im Einzelhandel sowie in privaten Haushalten und in der Gastronomie.</w:t>
      </w:r>
    </w:p>
    <w:p>
      <w:pPr>
        <w:pStyle w:val="Normal.0"/>
        <w:rPr>
          <w:sz w:val="24"/>
          <w:szCs w:val="24"/>
        </w:rPr>
      </w:pPr>
    </w:p>
    <w:p>
      <w:pPr>
        <w:pStyle w:val="Normal.0"/>
        <w:rPr>
          <w:sz w:val="24"/>
          <w:szCs w:val="24"/>
        </w:rPr>
      </w:pPr>
      <w:r>
        <w:rPr>
          <w:sz w:val="24"/>
          <w:szCs w:val="24"/>
          <w:rtl w:val="0"/>
          <w:lang w:val="de-DE"/>
        </w:rPr>
        <w:t>Um die Belastung durch einzelne Produkte bewerten zu k</w:t>
      </w:r>
      <w:r>
        <w:rPr>
          <w:sz w:val="24"/>
          <w:szCs w:val="24"/>
          <w:rtl w:val="0"/>
          <w:lang w:val="de-DE"/>
        </w:rPr>
        <w:t>ö</w:t>
      </w:r>
      <w:r>
        <w:rPr>
          <w:sz w:val="24"/>
          <w:szCs w:val="24"/>
          <w:rtl w:val="0"/>
          <w:lang w:val="de-DE"/>
        </w:rPr>
        <w:t>nnen, m</w:t>
      </w:r>
      <w:r>
        <w:rPr>
          <w:sz w:val="24"/>
          <w:szCs w:val="24"/>
          <w:rtl w:val="0"/>
          <w:lang w:val="de-DE"/>
        </w:rPr>
        <w:t>ü</w:t>
      </w:r>
      <w:r>
        <w:rPr>
          <w:sz w:val="24"/>
          <w:szCs w:val="24"/>
          <w:rtl w:val="0"/>
          <w:lang w:val="de-DE"/>
        </w:rPr>
        <w:t>ssen alle Schritte von der Herstellung bis zum Verbrauch betrachtet werden. Oft wird auch vom Lebenszyklus der Produkte gesprochen; in der Wirtschaft von den Stufen der Wertsch</w:t>
      </w:r>
      <w:r>
        <w:rPr>
          <w:sz w:val="24"/>
          <w:szCs w:val="24"/>
          <w:rtl w:val="0"/>
          <w:lang w:val="de-DE"/>
        </w:rPr>
        <w:t>ö</w:t>
      </w:r>
      <w:r>
        <w:rPr>
          <w:sz w:val="24"/>
          <w:szCs w:val="24"/>
          <w:rtl w:val="0"/>
          <w:lang w:val="de-DE"/>
        </w:rPr>
        <w:t>pfungskette.</w:t>
      </w:r>
    </w:p>
    <w:p>
      <w:pPr>
        <w:pStyle w:val="Normal.0"/>
        <w:rPr>
          <w:sz w:val="24"/>
          <w:szCs w:val="24"/>
        </w:rPr>
      </w:pPr>
    </w:p>
    <w:p>
      <w:pPr>
        <w:pStyle w:val="Normal.0"/>
        <w:rPr>
          <w:sz w:val="24"/>
          <w:szCs w:val="24"/>
        </w:rPr>
      </w:pPr>
      <w:r>
        <w:rPr>
          <w:sz w:val="24"/>
          <w:szCs w:val="24"/>
          <w:rtl w:val="0"/>
          <w:lang w:val="de-DE"/>
        </w:rPr>
        <w:t>Das Ergebnis wird h</w:t>
      </w:r>
      <w:r>
        <w:rPr>
          <w:sz w:val="24"/>
          <w:szCs w:val="24"/>
          <w:rtl w:val="0"/>
          <w:lang w:val="de-DE"/>
        </w:rPr>
        <w:t>ä</w:t>
      </w:r>
      <w:r>
        <w:rPr>
          <w:sz w:val="24"/>
          <w:szCs w:val="24"/>
          <w:rtl w:val="0"/>
          <w:lang w:val="de-DE"/>
        </w:rPr>
        <w:t>ufig als CO</w:t>
      </w:r>
      <w:r>
        <w:rPr>
          <w:sz w:val="24"/>
          <w:szCs w:val="24"/>
          <w:vertAlign w:val="subscript"/>
          <w:rtl w:val="0"/>
          <w:lang w:val="de-DE"/>
        </w:rPr>
        <w:t>2</w:t>
      </w:r>
      <w:r>
        <w:rPr>
          <w:sz w:val="24"/>
          <w:szCs w:val="24"/>
          <w:rtl w:val="0"/>
          <w:lang w:val="de-DE"/>
        </w:rPr>
        <w:t>-Fu</w:t>
      </w:r>
      <w:r>
        <w:rPr>
          <w:sz w:val="24"/>
          <w:szCs w:val="24"/>
          <w:rtl w:val="0"/>
          <w:lang w:val="de-DE"/>
        </w:rPr>
        <w:t>ß</w:t>
      </w:r>
      <w:r>
        <w:rPr>
          <w:sz w:val="24"/>
          <w:szCs w:val="24"/>
          <w:rtl w:val="0"/>
          <w:lang w:val="de-DE"/>
        </w:rPr>
        <w:t>abdruck bezeichnet (englisch: Carbon Footprint) oder als Klimabilanz.</w:t>
      </w:r>
    </w:p>
    <w:p>
      <w:pPr>
        <w:pStyle w:val="Normal.0"/>
        <w:rPr>
          <w:sz w:val="24"/>
          <w:szCs w:val="24"/>
        </w:rPr>
      </w:pPr>
    </w:p>
    <w:p>
      <w:pPr>
        <w:pStyle w:val="Normal.0"/>
        <w:rPr>
          <w:sz w:val="24"/>
          <w:szCs w:val="24"/>
        </w:rPr>
      </w:pPr>
      <w:r>
        <w:rPr>
          <w:sz w:val="24"/>
          <w:szCs w:val="24"/>
          <w:rtl w:val="0"/>
          <w:lang w:val="de-DE"/>
        </w:rPr>
        <w:t>Je nach Produkt k</w:t>
      </w:r>
      <w:r>
        <w:rPr>
          <w:sz w:val="24"/>
          <w:szCs w:val="24"/>
          <w:rtl w:val="0"/>
          <w:lang w:val="de-DE"/>
        </w:rPr>
        <w:t>ö</w:t>
      </w:r>
      <w:r>
        <w:rPr>
          <w:sz w:val="24"/>
          <w:szCs w:val="24"/>
          <w:rtl w:val="0"/>
          <w:lang w:val="de-DE"/>
        </w:rPr>
        <w:t>nnen die Schritte von der Herstellung bis zum Verbrauch sehr unterschiedlich ausfallen. Dementsprechend unterscheiden sich auch die Treibhausgasemissionen, die dabei verursacht werden.</w:t>
      </w:r>
    </w:p>
    <w:p>
      <w:pPr>
        <w:pStyle w:val="Normal.0"/>
        <w:rPr>
          <w:sz w:val="24"/>
          <w:szCs w:val="24"/>
        </w:rPr>
      </w:pPr>
    </w:p>
    <w:p>
      <w:pPr>
        <w:pStyle w:val="Normal.0"/>
        <w:rPr>
          <w:sz w:val="24"/>
          <w:szCs w:val="24"/>
        </w:rPr>
      </w:pPr>
      <w:r>
        <w:rPr>
          <w:sz w:val="24"/>
          <w:szCs w:val="24"/>
          <w:rtl w:val="0"/>
          <w:lang w:val="de-DE"/>
        </w:rPr>
        <w:t>Das Umweltbundesamt hat zum Beispiel den Energieaufwand f</w:t>
      </w:r>
      <w:r>
        <w:rPr>
          <w:sz w:val="24"/>
          <w:szCs w:val="24"/>
          <w:rtl w:val="0"/>
          <w:lang w:val="de-DE"/>
        </w:rPr>
        <w:t>ü</w:t>
      </w:r>
      <w:r>
        <w:rPr>
          <w:sz w:val="24"/>
          <w:szCs w:val="24"/>
          <w:rtl w:val="0"/>
          <w:lang w:val="de-DE"/>
        </w:rPr>
        <w:t xml:space="preserve">r regionale </w:t>
      </w:r>
      <w:r>
        <w:rPr>
          <w:sz w:val="24"/>
          <w:szCs w:val="24"/>
          <w:rtl w:val="0"/>
          <w:lang w:val="de-DE"/>
        </w:rPr>
        <w:t>Ä</w:t>
      </w:r>
      <w:r>
        <w:rPr>
          <w:sz w:val="24"/>
          <w:szCs w:val="24"/>
          <w:rtl w:val="0"/>
          <w:lang w:val="de-DE"/>
        </w:rPr>
        <w:t xml:space="preserve">pfel und importierte </w:t>
      </w:r>
      <w:r>
        <w:rPr>
          <w:sz w:val="24"/>
          <w:szCs w:val="24"/>
          <w:rtl w:val="0"/>
          <w:lang w:val="de-DE"/>
        </w:rPr>
        <w:t>Ä</w:t>
      </w:r>
      <w:r>
        <w:rPr>
          <w:sz w:val="24"/>
          <w:szCs w:val="24"/>
          <w:rtl w:val="0"/>
          <w:lang w:val="de-DE"/>
        </w:rPr>
        <w:t>pfel aus Neuseeland verglichen. Das Ergebnis zeigt die nachfolgende Tabelle.</w:t>
      </w:r>
    </w:p>
    <w:p>
      <w:pPr>
        <w:pStyle w:val="Normal.0"/>
        <w:rPr>
          <w:sz w:val="24"/>
          <w:szCs w:val="24"/>
        </w:rPr>
      </w:pPr>
    </w:p>
    <w:p>
      <w:pPr>
        <w:pStyle w:val="Normal.0"/>
        <w:jc w:val="center"/>
        <w:rPr>
          <w:sz w:val="24"/>
          <w:szCs w:val="24"/>
        </w:rPr>
      </w:pPr>
      <w:r>
        <w:rPr>
          <w:sz w:val="24"/>
          <w:szCs w:val="24"/>
          <w:rtl w:val="0"/>
          <w:lang w:val="de-DE"/>
        </w:rPr>
        <w:t xml:space="preserve">Energiebedarf pro kg </w:t>
      </w:r>
      <w:r>
        <w:rPr>
          <w:sz w:val="24"/>
          <w:szCs w:val="24"/>
          <w:rtl w:val="0"/>
          <w:lang w:val="de-DE"/>
        </w:rPr>
        <w:t>Ä</w:t>
      </w:r>
      <w:r>
        <w:rPr>
          <w:sz w:val="24"/>
          <w:szCs w:val="24"/>
          <w:rtl w:val="0"/>
          <w:lang w:val="de-DE"/>
        </w:rPr>
        <w:t>pfel je Lebenszyklusphase in Megajoule (MJ)</w:t>
      </w:r>
    </w:p>
    <w:p>
      <w:pPr>
        <w:pStyle w:val="Normal.0"/>
        <w:rPr>
          <w:sz w:val="24"/>
          <w:szCs w:val="24"/>
        </w:rPr>
      </w:pPr>
    </w:p>
    <w:tbl>
      <w:tblPr>
        <w:tblW w:w="90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8"/>
        <w:gridCol w:w="3018"/>
        <w:gridCol w:w="3020"/>
      </w:tblGrid>
      <w:tr>
        <w:tblPrEx>
          <w:shd w:val="clear" w:color="auto" w:fill="ced7e7"/>
        </w:tblPrEx>
        <w:trPr>
          <w:trHeight w:val="57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i w:val="1"/>
                <w:iCs w:val="1"/>
                <w:sz w:val="24"/>
                <w:szCs w:val="24"/>
                <w:rtl w:val="0"/>
                <w:lang w:val="de-DE"/>
              </w:rPr>
              <w:t>Phase</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i w:val="1"/>
                <w:iCs w:val="1"/>
                <w:sz w:val="24"/>
                <w:szCs w:val="24"/>
                <w:rtl w:val="0"/>
                <w:lang w:val="de-DE"/>
              </w:rPr>
              <w:t xml:space="preserve">Regionale </w:t>
            </w:r>
            <w:r>
              <w:rPr>
                <w:i w:val="1"/>
                <w:iCs w:val="1"/>
                <w:sz w:val="24"/>
                <w:szCs w:val="24"/>
                <w:rtl w:val="0"/>
                <w:lang w:val="de-DE"/>
              </w:rPr>
              <w:t>Ä</w:t>
            </w:r>
            <w:r>
              <w:rPr>
                <w:i w:val="1"/>
                <w:iCs w:val="1"/>
                <w:sz w:val="24"/>
                <w:szCs w:val="24"/>
                <w:rtl w:val="0"/>
                <w:lang w:val="de-DE"/>
              </w:rPr>
              <w:t>pfel (Deutschland)</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i w:val="1"/>
                <w:iCs w:val="1"/>
                <w:sz w:val="24"/>
                <w:szCs w:val="24"/>
                <w:rtl w:val="0"/>
                <w:lang w:val="de-DE"/>
              </w:rPr>
              <w:t xml:space="preserve">Aus Neuseeland importierte </w:t>
            </w:r>
            <w:r>
              <w:rPr>
                <w:i w:val="1"/>
                <w:iCs w:val="1"/>
                <w:sz w:val="24"/>
                <w:szCs w:val="24"/>
                <w:rtl w:val="0"/>
                <w:lang w:val="de-DE"/>
              </w:rPr>
              <w:t>Ä</w:t>
            </w:r>
            <w:r>
              <w:rPr>
                <w:i w:val="1"/>
                <w:iCs w:val="1"/>
                <w:sz w:val="24"/>
                <w:szCs w:val="24"/>
                <w:rtl w:val="0"/>
                <w:lang w:val="de-DE"/>
              </w:rPr>
              <w:t>pfel</w:t>
            </w:r>
          </w:p>
        </w:tc>
      </w:tr>
      <w:tr>
        <w:tblPrEx>
          <w:shd w:val="clear" w:color="auto" w:fill="ced7e7"/>
        </w:tblPrEx>
        <w:trPr>
          <w:trHeight w:val="57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Anbau</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 xml:space="preserve">2,80 </w:t>
            </w:r>
            <w:r>
              <w:rPr>
                <w:sz w:val="24"/>
                <w:szCs w:val="24"/>
              </w:rPr>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 xml:space="preserve">2,1 </w:t>
            </w:r>
          </w:p>
        </w:tc>
      </w:tr>
      <w:tr>
        <w:tblPrEx>
          <w:shd w:val="clear" w:color="auto" w:fill="ced7e7"/>
        </w:tblPrEx>
        <w:trPr>
          <w:trHeight w:val="57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Transport in der Anbauregion</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0,07</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0,14</w:t>
            </w:r>
          </w:p>
        </w:tc>
      </w:tr>
      <w:tr>
        <w:tblPrEx>
          <w:shd w:val="clear" w:color="auto" w:fill="ced7e7"/>
        </w:tblPrEx>
        <w:trPr>
          <w:trHeight w:val="29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K</w:t>
            </w:r>
            <w:r>
              <w:rPr>
                <w:sz w:val="24"/>
                <w:szCs w:val="24"/>
                <w:rtl w:val="0"/>
                <w:lang w:val="de-DE"/>
              </w:rPr>
              <w:t>ü</w:t>
            </w:r>
            <w:r>
              <w:rPr>
                <w:sz w:val="24"/>
                <w:szCs w:val="24"/>
                <w:rtl w:val="0"/>
                <w:lang w:val="de-DE"/>
              </w:rPr>
              <w:t>hlung</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0,09</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0,09</w:t>
            </w:r>
          </w:p>
        </w:tc>
      </w:tr>
      <w:tr>
        <w:tblPrEx>
          <w:shd w:val="clear" w:color="auto" w:fill="ced7e7"/>
        </w:tblPrEx>
        <w:trPr>
          <w:trHeight w:val="113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Lagerung (</w:t>
            </w:r>
            <w:r>
              <w:rPr>
                <w:sz w:val="24"/>
                <w:szCs w:val="24"/>
                <w:rtl w:val="0"/>
                <w:lang w:val="de-DE"/>
              </w:rPr>
              <w:t>Ä</w:t>
            </w:r>
            <w:r>
              <w:rPr>
                <w:sz w:val="24"/>
                <w:szCs w:val="24"/>
                <w:rtl w:val="0"/>
                <w:lang w:val="de-DE"/>
              </w:rPr>
              <w:t>pfel aus Deutschland) oder Seetransport (</w:t>
            </w:r>
            <w:r>
              <w:rPr>
                <w:sz w:val="24"/>
                <w:szCs w:val="24"/>
                <w:rtl w:val="0"/>
                <w:lang w:val="de-DE"/>
              </w:rPr>
              <w:t>Ä</w:t>
            </w:r>
            <w:r>
              <w:rPr>
                <w:sz w:val="24"/>
                <w:szCs w:val="24"/>
                <w:rtl w:val="0"/>
                <w:lang w:val="de-DE"/>
              </w:rPr>
              <w:t>pfel aus Neuseeland)</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0,81</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2,84</w:t>
            </w:r>
          </w:p>
        </w:tc>
      </w:tr>
      <w:tr>
        <w:tblPrEx>
          <w:shd w:val="clear" w:color="auto" w:fill="ced7e7"/>
        </w:tblPrEx>
        <w:trPr>
          <w:trHeight w:val="29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Verpackung</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0,65</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0,65</w:t>
            </w:r>
          </w:p>
        </w:tc>
      </w:tr>
      <w:tr>
        <w:tblPrEx>
          <w:shd w:val="clear" w:color="auto" w:fill="ced7e7"/>
        </w:tblPrEx>
        <w:trPr>
          <w:trHeight w:val="29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Transport zum Gro</w:t>
            </w:r>
            <w:r>
              <w:rPr>
                <w:sz w:val="24"/>
                <w:szCs w:val="24"/>
                <w:rtl w:val="0"/>
                <w:lang w:val="de-DE"/>
              </w:rPr>
              <w:t>ß</w:t>
            </w:r>
            <w:r>
              <w:rPr>
                <w:sz w:val="24"/>
                <w:szCs w:val="24"/>
                <w:rtl w:val="0"/>
                <w:lang w:val="de-DE"/>
              </w:rPr>
              <w:t>handel</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0,09</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0,28</w:t>
            </w:r>
          </w:p>
        </w:tc>
      </w:tr>
      <w:tr>
        <w:tblPrEx>
          <w:shd w:val="clear" w:color="auto" w:fill="ced7e7"/>
        </w:tblPrEx>
        <w:trPr>
          <w:trHeight w:val="57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Transport zum Einzelhandel</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0,21</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0,21</w:t>
            </w:r>
          </w:p>
        </w:tc>
      </w:tr>
      <w:tr>
        <w:tblPrEx>
          <w:shd w:val="clear" w:color="auto" w:fill="ced7e7"/>
        </w:tblPrEx>
        <w:trPr>
          <w:trHeight w:val="57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K</w:t>
            </w:r>
            <w:r>
              <w:rPr>
                <w:sz w:val="24"/>
                <w:szCs w:val="24"/>
                <w:rtl w:val="0"/>
                <w:lang w:val="de-DE"/>
              </w:rPr>
              <w:t>ü</w:t>
            </w:r>
            <w:r>
              <w:rPr>
                <w:sz w:val="24"/>
                <w:szCs w:val="24"/>
                <w:rtl w:val="0"/>
                <w:lang w:val="de-DE"/>
              </w:rPr>
              <w:t>hlung w</w:t>
            </w:r>
            <w:r>
              <w:rPr>
                <w:sz w:val="24"/>
                <w:szCs w:val="24"/>
                <w:rtl w:val="0"/>
                <w:lang w:val="de-DE"/>
              </w:rPr>
              <w:t>ä</w:t>
            </w:r>
            <w:r>
              <w:rPr>
                <w:sz w:val="24"/>
                <w:szCs w:val="24"/>
                <w:rtl w:val="0"/>
                <w:lang w:val="de-DE"/>
              </w:rPr>
              <w:t>hrend des LKW-Transports</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0,03</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0,06</w:t>
            </w:r>
          </w:p>
        </w:tc>
      </w:tr>
      <w:tr>
        <w:tblPrEx>
          <w:shd w:val="clear" w:color="auto" w:fill="ced7e7"/>
        </w:tblPrEx>
        <w:trPr>
          <w:trHeight w:val="85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de-DE"/>
              </w:rPr>
              <w:t>Fahrt der Konsumentin/des Konsumenten zum Einkauf (circa 6 km)</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1,15</w:t>
            </w:r>
            <w:r>
              <w:rPr>
                <w:sz w:val="24"/>
                <w:szCs w:val="24"/>
              </w:rPr>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sz w:val="24"/>
                <w:szCs w:val="24"/>
                <w:rtl w:val="0"/>
                <w:lang w:val="de-DE"/>
              </w:rPr>
              <w:t>1,15</w:t>
            </w:r>
          </w:p>
        </w:tc>
      </w:tr>
      <w:tr>
        <w:tblPrEx>
          <w:shd w:val="clear" w:color="auto" w:fill="ced7e7"/>
        </w:tblPrEx>
        <w:trPr>
          <w:trHeight w:val="29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i w:val="1"/>
                <w:iCs w:val="1"/>
                <w:sz w:val="24"/>
                <w:szCs w:val="24"/>
                <w:rtl w:val="0"/>
                <w:lang w:val="de-DE"/>
              </w:rPr>
              <w:t>Summe</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i w:val="1"/>
                <w:iCs w:val="1"/>
                <w:sz w:val="24"/>
                <w:szCs w:val="24"/>
                <w:rtl w:val="0"/>
                <w:lang w:val="de-DE"/>
              </w:rPr>
              <w:t>5,9</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i w:val="1"/>
                <w:iCs w:val="1"/>
                <w:sz w:val="24"/>
                <w:szCs w:val="24"/>
                <w:rtl w:val="0"/>
                <w:lang w:val="de-DE"/>
              </w:rPr>
              <w:t>7,5</w:t>
            </w:r>
          </w:p>
        </w:tc>
      </w:tr>
    </w:tbl>
    <w:p>
      <w:pPr>
        <w:pStyle w:val="Normal.0"/>
        <w:widowControl w:val="0"/>
        <w:rPr>
          <w:sz w:val="24"/>
          <w:szCs w:val="24"/>
        </w:rPr>
      </w:pPr>
    </w:p>
    <w:p>
      <w:pPr>
        <w:pStyle w:val="Normal.0"/>
        <w:rPr>
          <w:sz w:val="20"/>
          <w:szCs w:val="20"/>
        </w:rPr>
      </w:pPr>
    </w:p>
    <w:p>
      <w:pPr>
        <w:pStyle w:val="Dachzeile"/>
        <w:spacing w:line="360" w:lineRule="auto"/>
      </w:pPr>
    </w:p>
    <w:p>
      <w:pPr>
        <w:pStyle w:val="heading 1"/>
      </w:pPr>
      <w:r>
        <w:rPr>
          <w:rtl w:val="0"/>
          <w:lang w:val="de-DE"/>
        </w:rPr>
        <w:t>Vom Feld zum Teller</w:t>
      </w:r>
      <w:r>
        <w:rPr>
          <w:rtl w:val="0"/>
        </w:rPr>
        <w:t>: Woher stammen die Treibhausgasemissionen?</w:t>
      </w:r>
    </w:p>
    <w:p>
      <w:pPr>
        <w:pStyle w:val="Normal.0"/>
        <w:rPr>
          <w:sz w:val="24"/>
          <w:szCs w:val="24"/>
        </w:rPr>
      </w:pPr>
      <w:r>
        <w:rPr>
          <w:sz w:val="24"/>
          <w:szCs w:val="24"/>
          <w:rtl w:val="0"/>
          <w:lang w:val="de-DE"/>
        </w:rPr>
        <w:t>Der Zusammenhang zwischen Nahrungsmitteln und Treibhausgas-Emissionen l</w:t>
      </w:r>
      <w:r>
        <w:rPr>
          <w:sz w:val="24"/>
          <w:szCs w:val="24"/>
          <w:rtl w:val="0"/>
          <w:lang w:val="de-DE"/>
        </w:rPr>
        <w:t>ä</w:t>
      </w:r>
      <w:r>
        <w:rPr>
          <w:sz w:val="24"/>
          <w:szCs w:val="24"/>
          <w:rtl w:val="0"/>
          <w:lang w:val="de-DE"/>
        </w:rPr>
        <w:t>sst sich anschaulich nachvollziehen, wenn man die Schritte von der Herstellung bis zu den Verbraucherinnen und Verbrauchern betrachtet. Lebensmittel werden hergestellt, gelagert, verarbeitet, verpackt, ausgeliefert und zubereitet. Jeder dieser Schritte f</w:t>
      </w:r>
      <w:r>
        <w:rPr>
          <w:sz w:val="24"/>
          <w:szCs w:val="24"/>
          <w:rtl w:val="0"/>
          <w:lang w:val="de-DE"/>
        </w:rPr>
        <w:t>ü</w:t>
      </w:r>
      <w:r>
        <w:rPr>
          <w:sz w:val="24"/>
          <w:szCs w:val="24"/>
          <w:rtl w:val="0"/>
          <w:lang w:val="de-DE"/>
        </w:rPr>
        <w:t xml:space="preserve">hrt zu Treibhausgas-Emissionen. </w:t>
      </w:r>
    </w:p>
    <w:p>
      <w:pPr>
        <w:pStyle w:val="heading 3"/>
      </w:pPr>
      <w:r>
        <w:rPr>
          <w:rtl w:val="0"/>
        </w:rPr>
        <w:t>Wie tr</w:t>
      </w:r>
      <w:r>
        <w:rPr>
          <w:rtl w:val="0"/>
        </w:rPr>
        <w:t>ä</w:t>
      </w:r>
      <w:r>
        <w:rPr>
          <w:rtl w:val="0"/>
        </w:rPr>
        <w:t>gt die Landwirtschaft zu den Emissionen bei?</w:t>
      </w:r>
    </w:p>
    <w:p>
      <w:pPr>
        <w:pStyle w:val="Normal.0"/>
        <w:rPr>
          <w:sz w:val="24"/>
          <w:szCs w:val="24"/>
        </w:rPr>
      </w:pPr>
      <w:r>
        <w:rPr>
          <w:sz w:val="24"/>
          <w:szCs w:val="24"/>
          <w:rtl w:val="0"/>
          <w:lang w:val="de-DE"/>
        </w:rPr>
        <w:t>Den gr</w:t>
      </w:r>
      <w:r>
        <w:rPr>
          <w:sz w:val="24"/>
          <w:szCs w:val="24"/>
          <w:rtl w:val="0"/>
          <w:lang w:val="de-DE"/>
        </w:rPr>
        <w:t>öß</w:t>
      </w:r>
      <w:r>
        <w:rPr>
          <w:sz w:val="24"/>
          <w:szCs w:val="24"/>
          <w:rtl w:val="0"/>
          <w:lang w:val="de-DE"/>
        </w:rPr>
        <w:t>ten Anteil hat die Landwirtschaft. Hier werden Strom und Treibstoffe zum Beispiel f</w:t>
      </w:r>
      <w:r>
        <w:rPr>
          <w:sz w:val="24"/>
          <w:szCs w:val="24"/>
          <w:rtl w:val="0"/>
          <w:lang w:val="de-DE"/>
        </w:rPr>
        <w:t>ü</w:t>
      </w:r>
      <w:r>
        <w:rPr>
          <w:sz w:val="24"/>
          <w:szCs w:val="24"/>
          <w:rtl w:val="0"/>
          <w:lang w:val="de-DE"/>
        </w:rPr>
        <w:t>r die Herstellung von D</w:t>
      </w:r>
      <w:r>
        <w:rPr>
          <w:sz w:val="24"/>
          <w:szCs w:val="24"/>
          <w:rtl w:val="0"/>
          <w:lang w:val="de-DE"/>
        </w:rPr>
        <w:t>ü</w:t>
      </w:r>
      <w:r>
        <w:rPr>
          <w:sz w:val="24"/>
          <w:szCs w:val="24"/>
          <w:rtl w:val="0"/>
          <w:lang w:val="de-DE"/>
        </w:rPr>
        <w:t>ngemitteln, f</w:t>
      </w:r>
      <w:r>
        <w:rPr>
          <w:sz w:val="24"/>
          <w:szCs w:val="24"/>
          <w:rtl w:val="0"/>
          <w:lang w:val="de-DE"/>
        </w:rPr>
        <w:t>ü</w:t>
      </w:r>
      <w:r>
        <w:rPr>
          <w:sz w:val="24"/>
          <w:szCs w:val="24"/>
          <w:rtl w:val="0"/>
          <w:lang w:val="de-DE"/>
        </w:rPr>
        <w:t>r den Betrieb von Maschinen oder das Beheizen von Gew</w:t>
      </w:r>
      <w:r>
        <w:rPr>
          <w:sz w:val="24"/>
          <w:szCs w:val="24"/>
          <w:rtl w:val="0"/>
          <w:lang w:val="de-DE"/>
        </w:rPr>
        <w:t>ä</w:t>
      </w:r>
      <w:r>
        <w:rPr>
          <w:sz w:val="24"/>
          <w:szCs w:val="24"/>
          <w:rtl w:val="0"/>
          <w:lang w:val="de-DE"/>
        </w:rPr>
        <w:t>chsh</w:t>
      </w:r>
      <w:r>
        <w:rPr>
          <w:sz w:val="24"/>
          <w:szCs w:val="24"/>
          <w:rtl w:val="0"/>
          <w:lang w:val="de-DE"/>
        </w:rPr>
        <w:t>ä</w:t>
      </w:r>
      <w:r>
        <w:rPr>
          <w:sz w:val="24"/>
          <w:szCs w:val="24"/>
          <w:rtl w:val="0"/>
          <w:lang w:val="de-DE"/>
        </w:rPr>
        <w:t>usern ben</w:t>
      </w:r>
      <w:r>
        <w:rPr>
          <w:sz w:val="24"/>
          <w:szCs w:val="24"/>
          <w:rtl w:val="0"/>
          <w:lang w:val="de-DE"/>
        </w:rPr>
        <w:t>ö</w:t>
      </w:r>
      <w:r>
        <w:rPr>
          <w:sz w:val="24"/>
          <w:szCs w:val="24"/>
          <w:rtl w:val="0"/>
          <w:lang w:val="de-DE"/>
        </w:rPr>
        <w:t>tigt.</w:t>
      </w:r>
    </w:p>
    <w:p>
      <w:pPr>
        <w:pStyle w:val="Normal.0"/>
        <w:rPr>
          <w:sz w:val="24"/>
          <w:szCs w:val="24"/>
        </w:rPr>
      </w:pPr>
    </w:p>
    <w:p>
      <w:pPr>
        <w:pStyle w:val="Normal.0"/>
        <w:rPr>
          <w:sz w:val="24"/>
          <w:szCs w:val="24"/>
        </w:rPr>
      </w:pPr>
      <w:r>
        <w:rPr>
          <w:sz w:val="24"/>
          <w:szCs w:val="24"/>
          <w:rtl w:val="0"/>
          <w:lang w:val="de-DE"/>
        </w:rPr>
        <w:t>In der Landwirtschaft werden neben Kohlenstoffdioxid (kurz Kohlendioxid, CO</w:t>
      </w:r>
      <w:r>
        <w:rPr>
          <w:sz w:val="24"/>
          <w:szCs w:val="24"/>
          <w:vertAlign w:val="subscript"/>
          <w:rtl w:val="0"/>
          <w:lang w:val="de-DE"/>
        </w:rPr>
        <w:t>2</w:t>
      </w:r>
      <w:r>
        <w:rPr>
          <w:sz w:val="24"/>
          <w:szCs w:val="24"/>
          <w:rtl w:val="0"/>
          <w:lang w:val="de-DE"/>
        </w:rPr>
        <w:t>) auch andere Treibhausgase emittiert, vor allem Methan (CH</w:t>
      </w:r>
      <w:r>
        <w:rPr>
          <w:sz w:val="24"/>
          <w:szCs w:val="24"/>
          <w:vertAlign w:val="subscript"/>
          <w:rtl w:val="0"/>
          <w:lang w:val="de-DE"/>
        </w:rPr>
        <w:t>4</w:t>
      </w:r>
      <w:r>
        <w:rPr>
          <w:sz w:val="24"/>
          <w:szCs w:val="24"/>
          <w:rtl w:val="0"/>
          <w:lang w:val="de-DE"/>
        </w:rPr>
        <w:t>) und Lachgas (N</w:t>
      </w:r>
      <w:r>
        <w:rPr>
          <w:sz w:val="24"/>
          <w:szCs w:val="24"/>
          <w:vertAlign w:val="subscript"/>
          <w:rtl w:val="0"/>
          <w:lang w:val="de-DE"/>
        </w:rPr>
        <w:t>2</w:t>
      </w:r>
      <w:r>
        <w:rPr>
          <w:sz w:val="24"/>
          <w:szCs w:val="24"/>
          <w:rtl w:val="0"/>
          <w:lang w:val="de-DE"/>
        </w:rPr>
        <w:t>O). Methan ist auf einen Zeitraum von hundert Jahren bezogen 25-mal klimawirksamer als CO</w:t>
      </w:r>
      <w:r>
        <w:rPr>
          <w:sz w:val="24"/>
          <w:szCs w:val="24"/>
          <w:vertAlign w:val="subscript"/>
          <w:rtl w:val="0"/>
          <w:lang w:val="de-DE"/>
        </w:rPr>
        <w:t>2</w:t>
      </w:r>
      <w:r>
        <w:rPr>
          <w:sz w:val="24"/>
          <w:szCs w:val="24"/>
          <w:rtl w:val="0"/>
          <w:lang w:val="de-DE"/>
        </w:rPr>
        <w:t xml:space="preserve">und Lachgas sogar 298-mal. </w:t>
      </w:r>
    </w:p>
    <w:p>
      <w:pPr>
        <w:pStyle w:val="Normal.0"/>
        <w:rPr>
          <w:sz w:val="24"/>
          <w:szCs w:val="24"/>
        </w:rPr>
      </w:pPr>
    </w:p>
    <w:p>
      <w:pPr>
        <w:pStyle w:val="Normal.0"/>
        <w:rPr>
          <w:sz w:val="24"/>
          <w:szCs w:val="24"/>
        </w:rPr>
      </w:pPr>
      <w:r>
        <w:rPr>
          <w:sz w:val="24"/>
          <w:szCs w:val="24"/>
          <w:rtl w:val="0"/>
          <w:lang w:val="de-DE"/>
        </w:rPr>
        <w:t>Methan entsteht in der Tierhaltung. Es wird w</w:t>
      </w:r>
      <w:r>
        <w:rPr>
          <w:sz w:val="24"/>
          <w:szCs w:val="24"/>
          <w:rtl w:val="0"/>
          <w:lang w:val="de-DE"/>
        </w:rPr>
        <w:t>ä</w:t>
      </w:r>
      <w:r>
        <w:rPr>
          <w:sz w:val="24"/>
          <w:szCs w:val="24"/>
          <w:rtl w:val="0"/>
          <w:lang w:val="de-DE"/>
        </w:rPr>
        <w:t>hrend des Verdauungsvorgangs von Wiederk</w:t>
      </w:r>
      <w:r>
        <w:rPr>
          <w:sz w:val="24"/>
          <w:szCs w:val="24"/>
          <w:rtl w:val="0"/>
          <w:lang w:val="de-DE"/>
        </w:rPr>
        <w:t>ä</w:t>
      </w:r>
      <w:r>
        <w:rPr>
          <w:sz w:val="24"/>
          <w:szCs w:val="24"/>
          <w:rtl w:val="0"/>
          <w:lang w:val="de-DE"/>
        </w:rPr>
        <w:t>uern (Rinder und Schafe) produziert. Au</w:t>
      </w:r>
      <w:r>
        <w:rPr>
          <w:sz w:val="24"/>
          <w:szCs w:val="24"/>
          <w:rtl w:val="0"/>
          <w:lang w:val="de-DE"/>
        </w:rPr>
        <w:t>ß</w:t>
      </w:r>
      <w:r>
        <w:rPr>
          <w:sz w:val="24"/>
          <w:szCs w:val="24"/>
          <w:rtl w:val="0"/>
          <w:lang w:val="de-DE"/>
        </w:rPr>
        <w:t>erdem entsteht Methan bei der Lagerung von Mist und G</w:t>
      </w:r>
      <w:r>
        <w:rPr>
          <w:sz w:val="24"/>
          <w:szCs w:val="24"/>
          <w:rtl w:val="0"/>
          <w:lang w:val="de-DE"/>
        </w:rPr>
        <w:t>ü</w:t>
      </w:r>
      <w:r>
        <w:rPr>
          <w:sz w:val="24"/>
          <w:szCs w:val="24"/>
          <w:rtl w:val="0"/>
          <w:lang w:val="de-DE"/>
        </w:rPr>
        <w:t>lle und wird sp</w:t>
      </w:r>
      <w:r>
        <w:rPr>
          <w:sz w:val="24"/>
          <w:szCs w:val="24"/>
          <w:rtl w:val="0"/>
          <w:lang w:val="de-DE"/>
        </w:rPr>
        <w:t>ä</w:t>
      </w:r>
      <w:r>
        <w:rPr>
          <w:sz w:val="24"/>
          <w:szCs w:val="24"/>
          <w:rtl w:val="0"/>
          <w:lang w:val="de-DE"/>
        </w:rPr>
        <w:t>testens bei der Ausbringung auf den Feldern freigesetzt. Die gr</w:t>
      </w:r>
      <w:r>
        <w:rPr>
          <w:sz w:val="24"/>
          <w:szCs w:val="24"/>
          <w:rtl w:val="0"/>
          <w:lang w:val="de-DE"/>
        </w:rPr>
        <w:t>öß</w:t>
      </w:r>
      <w:r>
        <w:rPr>
          <w:sz w:val="24"/>
          <w:szCs w:val="24"/>
          <w:rtl w:val="0"/>
          <w:lang w:val="de-DE"/>
        </w:rPr>
        <w:t>ten Mengen Methan entstehen bei der Haltung von Milchk</w:t>
      </w:r>
      <w:r>
        <w:rPr>
          <w:sz w:val="24"/>
          <w:szCs w:val="24"/>
          <w:rtl w:val="0"/>
          <w:lang w:val="de-DE"/>
        </w:rPr>
        <w:t>ü</w:t>
      </w:r>
      <w:r>
        <w:rPr>
          <w:sz w:val="24"/>
          <w:szCs w:val="24"/>
          <w:rtl w:val="0"/>
          <w:lang w:val="de-DE"/>
        </w:rPr>
        <w:t xml:space="preserve">hen. </w:t>
      </w:r>
    </w:p>
    <w:p>
      <w:pPr>
        <w:pStyle w:val="Normal.0"/>
        <w:rPr>
          <w:sz w:val="24"/>
          <w:szCs w:val="24"/>
        </w:rPr>
      </w:pPr>
    </w:p>
    <w:p>
      <w:pPr>
        <w:pStyle w:val="Normal.0"/>
        <w:rPr>
          <w:sz w:val="24"/>
          <w:szCs w:val="24"/>
        </w:rPr>
      </w:pPr>
      <w:r>
        <w:rPr>
          <w:sz w:val="24"/>
          <w:szCs w:val="24"/>
          <w:rtl w:val="0"/>
          <w:lang w:val="de-DE"/>
        </w:rPr>
        <w:t xml:space="preserve">Lachgas stammt </w:t>
      </w:r>
      <w:r>
        <w:rPr>
          <w:sz w:val="24"/>
          <w:szCs w:val="24"/>
          <w:rtl w:val="0"/>
          <w:lang w:val="de-DE"/>
        </w:rPr>
        <w:t>ü</w:t>
      </w:r>
      <w:r>
        <w:rPr>
          <w:sz w:val="24"/>
          <w:szCs w:val="24"/>
          <w:rtl w:val="0"/>
          <w:lang w:val="de-DE"/>
        </w:rPr>
        <w:t>berwiegend aus der landwirtschaftlichen D</w:t>
      </w:r>
      <w:r>
        <w:rPr>
          <w:sz w:val="24"/>
          <w:szCs w:val="24"/>
          <w:rtl w:val="0"/>
          <w:lang w:val="de-DE"/>
        </w:rPr>
        <w:t>ü</w:t>
      </w:r>
      <w:r>
        <w:rPr>
          <w:sz w:val="24"/>
          <w:szCs w:val="24"/>
          <w:rtl w:val="0"/>
          <w:lang w:val="de-DE"/>
        </w:rPr>
        <w:t>ngung, insbesondere aus mineralischen Stickstoffd</w:t>
      </w:r>
      <w:r>
        <w:rPr>
          <w:sz w:val="24"/>
          <w:szCs w:val="24"/>
          <w:rtl w:val="0"/>
          <w:lang w:val="de-DE"/>
        </w:rPr>
        <w:t>ü</w:t>
      </w:r>
      <w:r>
        <w:rPr>
          <w:sz w:val="24"/>
          <w:szCs w:val="24"/>
          <w:rtl w:val="0"/>
          <w:lang w:val="de-DE"/>
        </w:rPr>
        <w:t>ngern. Auch Stickoxide (NO</w:t>
      </w:r>
      <w:r>
        <w:rPr>
          <w:sz w:val="24"/>
          <w:szCs w:val="24"/>
          <w:vertAlign w:val="subscript"/>
          <w:rtl w:val="0"/>
          <w:lang w:val="de-DE"/>
        </w:rPr>
        <w:t>X</w:t>
      </w:r>
      <w:r>
        <w:rPr>
          <w:sz w:val="24"/>
          <w:szCs w:val="24"/>
          <w:rtl w:val="0"/>
          <w:lang w:val="de-DE"/>
        </w:rPr>
        <w:t>) werden dabei freigesetzt. Sie sind ebenfalls von Bedeutung, weil sie am Entstehen klimasch</w:t>
      </w:r>
      <w:r>
        <w:rPr>
          <w:sz w:val="24"/>
          <w:szCs w:val="24"/>
          <w:rtl w:val="0"/>
          <w:lang w:val="de-DE"/>
        </w:rPr>
        <w:t>ä</w:t>
      </w:r>
      <w:r>
        <w:rPr>
          <w:sz w:val="24"/>
          <w:szCs w:val="24"/>
          <w:rtl w:val="0"/>
          <w:lang w:val="de-DE"/>
        </w:rPr>
        <w:t xml:space="preserve">dlicher Gase beteiligt sind. </w:t>
      </w:r>
    </w:p>
    <w:p>
      <w:pPr>
        <w:pStyle w:val="heading 3"/>
      </w:pPr>
      <w:r>
        <w:rPr>
          <w:rtl w:val="0"/>
        </w:rPr>
        <w:t>Welche Rolle spielen Transporte und Verarbeitung?</w:t>
      </w:r>
    </w:p>
    <w:p>
      <w:pPr>
        <w:pStyle w:val="Normal.0"/>
        <w:rPr>
          <w:sz w:val="24"/>
          <w:szCs w:val="24"/>
        </w:rPr>
      </w:pPr>
      <w:r>
        <w:rPr>
          <w:sz w:val="24"/>
          <w:szCs w:val="24"/>
          <w:rtl w:val="0"/>
          <w:lang w:val="de-DE"/>
        </w:rPr>
        <w:t>Dar</w:t>
      </w:r>
      <w:r>
        <w:rPr>
          <w:sz w:val="24"/>
          <w:szCs w:val="24"/>
          <w:rtl w:val="0"/>
          <w:lang w:val="de-DE"/>
        </w:rPr>
        <w:t>ü</w:t>
      </w:r>
      <w:r>
        <w:rPr>
          <w:sz w:val="24"/>
          <w:szCs w:val="24"/>
          <w:rtl w:val="0"/>
          <w:lang w:val="de-DE"/>
        </w:rPr>
        <w:t>ber hinaus wird Energie aufgewendet f</w:t>
      </w:r>
      <w:r>
        <w:rPr>
          <w:sz w:val="24"/>
          <w:szCs w:val="24"/>
          <w:rtl w:val="0"/>
          <w:lang w:val="de-DE"/>
        </w:rPr>
        <w:t>ü</w:t>
      </w:r>
      <w:r>
        <w:rPr>
          <w:sz w:val="24"/>
          <w:szCs w:val="24"/>
          <w:rtl w:val="0"/>
          <w:lang w:val="de-DE"/>
        </w:rPr>
        <w:t>r Transporte, Verarbeitung und Lagerung; in den Haushalten und in der Gastronomie schlie</w:t>
      </w:r>
      <w:r>
        <w:rPr>
          <w:sz w:val="24"/>
          <w:szCs w:val="24"/>
          <w:rtl w:val="0"/>
          <w:lang w:val="de-DE"/>
        </w:rPr>
        <w:t>ß</w:t>
      </w:r>
      <w:r>
        <w:rPr>
          <w:sz w:val="24"/>
          <w:szCs w:val="24"/>
          <w:rtl w:val="0"/>
          <w:lang w:val="de-DE"/>
        </w:rPr>
        <w:t>lich wird Energie f</w:t>
      </w:r>
      <w:r>
        <w:rPr>
          <w:sz w:val="24"/>
          <w:szCs w:val="24"/>
          <w:rtl w:val="0"/>
          <w:lang w:val="de-DE"/>
        </w:rPr>
        <w:t>ü</w:t>
      </w:r>
      <w:r>
        <w:rPr>
          <w:sz w:val="24"/>
          <w:szCs w:val="24"/>
          <w:rtl w:val="0"/>
          <w:lang w:val="de-DE"/>
        </w:rPr>
        <w:t>r K</w:t>
      </w:r>
      <w:r>
        <w:rPr>
          <w:sz w:val="24"/>
          <w:szCs w:val="24"/>
          <w:rtl w:val="0"/>
          <w:lang w:val="de-DE"/>
        </w:rPr>
        <w:t>ü</w:t>
      </w:r>
      <w:r>
        <w:rPr>
          <w:sz w:val="24"/>
          <w:szCs w:val="24"/>
          <w:rtl w:val="0"/>
          <w:lang w:val="de-DE"/>
        </w:rPr>
        <w:t>hlung und Zubereitung ben</w:t>
      </w:r>
      <w:r>
        <w:rPr>
          <w:sz w:val="24"/>
          <w:szCs w:val="24"/>
          <w:rtl w:val="0"/>
          <w:lang w:val="de-DE"/>
        </w:rPr>
        <w:t>ö</w:t>
      </w:r>
      <w:r>
        <w:rPr>
          <w:sz w:val="24"/>
          <w:szCs w:val="24"/>
          <w:rtl w:val="0"/>
          <w:lang w:val="de-DE"/>
        </w:rPr>
        <w:t>tigt.</w:t>
      </w:r>
    </w:p>
    <w:p>
      <w:pPr>
        <w:pStyle w:val="Normal.0"/>
        <w:rPr>
          <w:sz w:val="24"/>
          <w:szCs w:val="24"/>
        </w:rPr>
      </w:pPr>
    </w:p>
    <w:p>
      <w:pPr>
        <w:pStyle w:val="Normal.0"/>
        <w:rPr>
          <w:sz w:val="24"/>
          <w:szCs w:val="24"/>
        </w:rPr>
      </w:pPr>
      <w:r>
        <w:rPr>
          <w:sz w:val="24"/>
          <w:szCs w:val="24"/>
          <w:rtl w:val="0"/>
          <w:lang w:val="de-DE"/>
        </w:rPr>
        <w:t>Der Anteil der Treibhausgasemissionen durch den Transport kann sich extrem unterscheiden. Dabei spielen die Entfernung und das Transportmittel entscheidende Rollen.  Transporte innerhalb von Deutschland finden in der Regel mit dem LKW statt und fallen im Vergleich mit anderen Schritten auf dem Weg zum Verbrauch wenig ins Gewicht. Extrem hohe Emissionen fallen bei Transporten mit dem Flugzeug an. Sie k</w:t>
      </w:r>
      <w:r>
        <w:rPr>
          <w:sz w:val="24"/>
          <w:szCs w:val="24"/>
          <w:rtl w:val="0"/>
          <w:lang w:val="de-DE"/>
        </w:rPr>
        <w:t>ö</w:t>
      </w:r>
      <w:r>
        <w:rPr>
          <w:sz w:val="24"/>
          <w:szCs w:val="24"/>
          <w:rtl w:val="0"/>
          <w:lang w:val="de-DE"/>
        </w:rPr>
        <w:t>nnen pro Kilogramm Lebensmittel 170-mal so hoch sein wie bei einem Transport per Schiff.</w:t>
      </w:r>
    </w:p>
    <w:p>
      <w:pPr>
        <w:pStyle w:val="Normal.0"/>
        <w:rPr>
          <w:sz w:val="24"/>
          <w:szCs w:val="24"/>
        </w:rPr>
      </w:pPr>
    </w:p>
    <w:p>
      <w:pPr>
        <w:pStyle w:val="Normal.0"/>
        <w:rPr>
          <w:sz w:val="24"/>
          <w:szCs w:val="24"/>
        </w:rPr>
      </w:pPr>
      <w:r>
        <w:rPr>
          <w:sz w:val="24"/>
          <w:szCs w:val="24"/>
          <w:rtl w:val="0"/>
          <w:lang w:val="de-DE"/>
        </w:rPr>
        <w:t>Insgesamt etwa 45 Prozent der Treibhausgase entstehen bei der Erzeugung, einschlie</w:t>
      </w:r>
      <w:r>
        <w:rPr>
          <w:sz w:val="24"/>
          <w:szCs w:val="24"/>
          <w:rtl w:val="0"/>
          <w:lang w:val="de-DE"/>
        </w:rPr>
        <w:t>ß</w:t>
      </w:r>
      <w:r>
        <w:rPr>
          <w:sz w:val="24"/>
          <w:szCs w:val="24"/>
          <w:rtl w:val="0"/>
          <w:lang w:val="de-DE"/>
        </w:rPr>
        <w:t>lich der Verarbeitung und der Transporte. Auch in den Haushalten und der Gastronomie f</w:t>
      </w:r>
      <w:r>
        <w:rPr>
          <w:sz w:val="24"/>
          <w:szCs w:val="24"/>
          <w:rtl w:val="0"/>
          <w:lang w:val="de-DE"/>
        </w:rPr>
        <w:t>ä</w:t>
      </w:r>
      <w:r>
        <w:rPr>
          <w:sz w:val="24"/>
          <w:szCs w:val="24"/>
          <w:rtl w:val="0"/>
          <w:lang w:val="de-DE"/>
        </w:rPr>
        <w:t>llt ein bedeutender Teil der Emissionen an. Sch</w:t>
      </w:r>
      <w:r>
        <w:rPr>
          <w:sz w:val="24"/>
          <w:szCs w:val="24"/>
          <w:rtl w:val="0"/>
          <w:lang w:val="de-DE"/>
        </w:rPr>
        <w:t>ä</w:t>
      </w:r>
      <w:r>
        <w:rPr>
          <w:sz w:val="24"/>
          <w:szCs w:val="24"/>
          <w:rtl w:val="0"/>
          <w:lang w:val="de-DE"/>
        </w:rPr>
        <w:t>tzungen gehen von einem Viertel aus.</w:t>
      </w:r>
    </w:p>
    <w:p>
      <w:pPr>
        <w:pStyle w:val="Dachzeile"/>
        <w:spacing w:line="360" w:lineRule="auto"/>
      </w:pPr>
    </w:p>
    <w:p>
      <w:pPr>
        <w:pStyle w:val="heading 1"/>
      </w:pPr>
      <w:r>
        <w:rPr>
          <w:rtl w:val="0"/>
        </w:rPr>
        <w:t>Wie wir einkaufen und wie wir essen</w:t>
      </w:r>
    </w:p>
    <w:p>
      <w:pPr>
        <w:pStyle w:val="heading 3"/>
      </w:pPr>
      <w:r>
        <w:rPr>
          <w:rtl w:val="0"/>
        </w:rPr>
        <w:t>Fleisch und Tierprodukte</w:t>
      </w:r>
    </w:p>
    <w:p>
      <w:pPr>
        <w:pStyle w:val="Normal.0"/>
        <w:rPr>
          <w:sz w:val="24"/>
          <w:szCs w:val="24"/>
        </w:rPr>
      </w:pPr>
      <w:r>
        <w:rPr>
          <w:sz w:val="24"/>
          <w:szCs w:val="24"/>
          <w:rtl w:val="0"/>
          <w:lang w:val="de-DE"/>
        </w:rPr>
        <w:t>F</w:t>
      </w:r>
      <w:r>
        <w:rPr>
          <w:sz w:val="24"/>
          <w:szCs w:val="24"/>
          <w:rtl w:val="0"/>
          <w:lang w:val="de-DE"/>
        </w:rPr>
        <w:t>ü</w:t>
      </w:r>
      <w:r>
        <w:rPr>
          <w:sz w:val="24"/>
          <w:szCs w:val="24"/>
          <w:rtl w:val="0"/>
          <w:lang w:val="de-DE"/>
        </w:rPr>
        <w:t>r eine gesunde Ern</w:t>
      </w:r>
      <w:r>
        <w:rPr>
          <w:sz w:val="24"/>
          <w:szCs w:val="24"/>
          <w:rtl w:val="0"/>
          <w:lang w:val="de-DE"/>
        </w:rPr>
        <w:t>ä</w:t>
      </w:r>
      <w:r>
        <w:rPr>
          <w:sz w:val="24"/>
          <w:szCs w:val="24"/>
          <w:rtl w:val="0"/>
          <w:lang w:val="de-DE"/>
        </w:rPr>
        <w:t>hrung wird empfohlen, Fleisch und Wurst in Ma</w:t>
      </w:r>
      <w:r>
        <w:rPr>
          <w:sz w:val="24"/>
          <w:szCs w:val="24"/>
          <w:rtl w:val="0"/>
          <w:lang w:val="de-DE"/>
        </w:rPr>
        <w:t>ß</w:t>
      </w:r>
      <w:r>
        <w:rPr>
          <w:sz w:val="24"/>
          <w:szCs w:val="24"/>
          <w:rtl w:val="0"/>
          <w:lang w:val="de-DE"/>
        </w:rPr>
        <w:t>en zu essen. Auch andere fettreiche tierische Lebensmittel wie Butter, K</w:t>
      </w:r>
      <w:r>
        <w:rPr>
          <w:sz w:val="24"/>
          <w:szCs w:val="24"/>
          <w:rtl w:val="0"/>
          <w:lang w:val="de-DE"/>
        </w:rPr>
        <w:t>ä</w:t>
      </w:r>
      <w:r>
        <w:rPr>
          <w:sz w:val="24"/>
          <w:szCs w:val="24"/>
          <w:rtl w:val="0"/>
          <w:lang w:val="de-DE"/>
        </w:rPr>
        <w:t>se und Sahne sollten in nicht zu gro</w:t>
      </w:r>
      <w:r>
        <w:rPr>
          <w:sz w:val="24"/>
          <w:szCs w:val="24"/>
          <w:rtl w:val="0"/>
          <w:lang w:val="de-DE"/>
        </w:rPr>
        <w:t>ß</w:t>
      </w:r>
      <w:r>
        <w:rPr>
          <w:sz w:val="24"/>
          <w:szCs w:val="24"/>
          <w:rtl w:val="0"/>
          <w:lang w:val="de-DE"/>
        </w:rPr>
        <w:t>en Mengen verzehrt werden. Doch im Durchschnitt essen die Deutschen doppelt so viel Fleisch und Wurst wie empfohlen. Auch fettreiche Milchprodukte werden in gro</w:t>
      </w:r>
      <w:r>
        <w:rPr>
          <w:sz w:val="24"/>
          <w:szCs w:val="24"/>
          <w:rtl w:val="0"/>
          <w:lang w:val="de-DE"/>
        </w:rPr>
        <w:t>ß</w:t>
      </w:r>
      <w:r>
        <w:rPr>
          <w:sz w:val="24"/>
          <w:szCs w:val="24"/>
          <w:rtl w:val="0"/>
          <w:lang w:val="de-DE"/>
        </w:rPr>
        <w:t xml:space="preserve">en Mengen verzehrt. </w:t>
      </w:r>
    </w:p>
    <w:p>
      <w:pPr>
        <w:pStyle w:val="Normal.0"/>
        <w:rPr>
          <w:sz w:val="24"/>
          <w:szCs w:val="24"/>
        </w:rPr>
      </w:pPr>
      <w:r>
        <mc:AlternateContent>
          <mc:Choice Requires="wps">
            <w:drawing>
              <wp:anchor distT="57150" distB="57150" distL="57150" distR="57150" simplePos="0" relativeHeight="251660288" behindDoc="0" locked="0" layoutInCell="1" allowOverlap="1">
                <wp:simplePos x="0" y="0"/>
                <wp:positionH relativeFrom="column">
                  <wp:posOffset>3513455</wp:posOffset>
                </wp:positionH>
                <wp:positionV relativeFrom="line">
                  <wp:posOffset>481330</wp:posOffset>
                </wp:positionV>
                <wp:extent cx="2541270" cy="12700"/>
                <wp:effectExtent l="0" t="0" r="0" b="0"/>
                <wp:wrapSquare wrapText="bothSides" distL="57150" distR="57150" distT="57150" distB="57150"/>
                <wp:docPr id="1073741825" name="officeArt object" descr="Textfeld 1"/>
                <wp:cNvGraphicFramePr/>
                <a:graphic xmlns:a="http://schemas.openxmlformats.org/drawingml/2006/main">
                  <a:graphicData uri="http://schemas.microsoft.com/office/word/2010/wordprocessingShape">
                    <wps:wsp>
                      <wps:cNvSpPr txBox="1"/>
                      <wps:spPr>
                        <a:xfrm>
                          <a:off x="0" y="0"/>
                          <a:ext cx="2541270" cy="12700"/>
                        </a:xfrm>
                        <a:prstGeom prst="rect">
                          <a:avLst/>
                        </a:prstGeom>
                        <a:solidFill>
                          <a:srgbClr val="FFFFFF"/>
                        </a:solidFill>
                        <a:ln w="12700" cap="flat">
                          <a:noFill/>
                          <a:miter lim="400000"/>
                        </a:ln>
                        <a:effectLst/>
                      </wps:spPr>
                      <wps:txbx>
                        <w:txbxContent>
                          <w:p>
                            <w:pPr>
                              <w:pStyle w:val="caption"/>
                              <w:jc w:val="center"/>
                            </w:pPr>
                            <w:r>
                              <w:rPr>
                                <w:rtl w:val="0"/>
                                <w:lang w:val="de-DE"/>
                              </w:rPr>
                              <w:t>K</w:t>
                            </w:r>
                            <w:r>
                              <w:rPr>
                                <w:rtl w:val="0"/>
                                <w:lang w:val="de-DE"/>
                              </w:rPr>
                              <w:t>ä</w:t>
                            </w:r>
                            <w:r>
                              <w:rPr>
                                <w:rtl w:val="0"/>
                                <w:lang w:val="de-DE"/>
                              </w:rPr>
                              <w:t>se und Wurst m</w:t>
                            </w:r>
                            <w:r>
                              <w:rPr>
                                <w:rtl w:val="0"/>
                                <w:lang w:val="de-DE"/>
                              </w:rPr>
                              <w:t>ü</w:t>
                            </w:r>
                            <w:r>
                              <w:rPr>
                                <w:rtl w:val="0"/>
                                <w:lang w:val="de-DE"/>
                              </w:rPr>
                              <w:t>ssen sein! Oder?</w:t>
                            </w:r>
                          </w:p>
                        </w:txbxContent>
                      </wps:txbx>
                      <wps:bodyPr wrap="square" lIns="0" tIns="0" rIns="0" bIns="0" numCol="1" anchor="t">
                        <a:noAutofit/>
                      </wps:bodyPr>
                    </wps:wsp>
                  </a:graphicData>
                </a:graphic>
              </wp:anchor>
            </w:drawing>
          </mc:Choice>
          <mc:Fallback>
            <w:pict>
              <v:shape id="_x0000_s1026" type="#_x0000_t202" style="visibility:visible;position:absolute;margin-left:276.6pt;margin-top:37.9pt;width:200.1pt;height:1.0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rtl w:val="0"/>
                          <w:lang w:val="de-DE"/>
                        </w:rPr>
                        <w:t>K</w:t>
                      </w:r>
                      <w:r>
                        <w:rPr>
                          <w:rtl w:val="0"/>
                          <w:lang w:val="de-DE"/>
                        </w:rPr>
                        <w:t>ä</w:t>
                      </w:r>
                      <w:r>
                        <w:rPr>
                          <w:rtl w:val="0"/>
                          <w:lang w:val="de-DE"/>
                        </w:rPr>
                        <w:t>se und Wurst m</w:t>
                      </w:r>
                      <w:r>
                        <w:rPr>
                          <w:rtl w:val="0"/>
                          <w:lang w:val="de-DE"/>
                        </w:rPr>
                        <w:t>ü</w:t>
                      </w:r>
                      <w:r>
                        <w:rPr>
                          <w:rtl w:val="0"/>
                          <w:lang w:val="de-DE"/>
                        </w:rPr>
                        <w:t>ssen sein! Oder?</w:t>
                      </w:r>
                    </w:p>
                  </w:txbxContent>
                </v:textbox>
                <w10:wrap type="square" side="bothSides" anchorx="text"/>
              </v:shape>
            </w:pict>
          </mc:Fallback>
        </mc:AlternateContent>
      </w:r>
      <w:r>
        <w:rPr>
          <w:sz w:val="24"/>
          <w:szCs w:val="24"/>
        </w:rPr>
        <w:drawing>
          <wp:anchor distT="57150" distB="57150" distL="57150" distR="57150" simplePos="0" relativeHeight="251659264" behindDoc="0" locked="0" layoutInCell="1" allowOverlap="1">
            <wp:simplePos x="0" y="0"/>
            <wp:positionH relativeFrom="column">
              <wp:posOffset>3513455</wp:posOffset>
            </wp:positionH>
            <wp:positionV relativeFrom="line">
              <wp:posOffset>-1108074</wp:posOffset>
            </wp:positionV>
            <wp:extent cx="2541270" cy="1904365"/>
            <wp:effectExtent l="0" t="0" r="0" b="0"/>
            <wp:wrapSquare wrapText="bothSides" distL="57150" distR="57150" distT="57150" distB="57150"/>
            <wp:docPr id="1073741826" name="officeArt object" descr="aufschnitt klein.png"/>
            <wp:cNvGraphicFramePr/>
            <a:graphic xmlns:a="http://schemas.openxmlformats.org/drawingml/2006/main">
              <a:graphicData uri="http://schemas.openxmlformats.org/drawingml/2006/picture">
                <pic:pic xmlns:pic="http://schemas.openxmlformats.org/drawingml/2006/picture">
                  <pic:nvPicPr>
                    <pic:cNvPr id="1073741826" name="aufschnitt klein.png" descr="aufschnitt klein.png"/>
                    <pic:cNvPicPr>
                      <a:picLocks noChangeAspect="1"/>
                    </pic:cNvPicPr>
                  </pic:nvPicPr>
                  <pic:blipFill>
                    <a:blip r:embed="rId4">
                      <a:extLst/>
                    </a:blip>
                    <a:stretch>
                      <a:fillRect/>
                    </a:stretch>
                  </pic:blipFill>
                  <pic:spPr>
                    <a:xfrm>
                      <a:off x="0" y="0"/>
                      <a:ext cx="2541270" cy="1904365"/>
                    </a:xfrm>
                    <a:prstGeom prst="rect">
                      <a:avLst/>
                    </a:prstGeom>
                    <a:ln w="12700" cap="flat">
                      <a:noFill/>
                      <a:miter lim="400000"/>
                    </a:ln>
                    <a:effectLst/>
                  </pic:spPr>
                </pic:pic>
              </a:graphicData>
            </a:graphic>
          </wp:anchor>
        </w:drawing>
      </w:r>
    </w:p>
    <w:p>
      <w:pPr>
        <w:pStyle w:val="Normal.0"/>
        <w:rPr>
          <w:sz w:val="24"/>
          <w:szCs w:val="24"/>
        </w:rPr>
      </w:pPr>
      <w:r>
        <w:rPr>
          <w:sz w:val="24"/>
          <w:szCs w:val="24"/>
          <w:rtl w:val="0"/>
          <w:lang w:val="de-DE"/>
        </w:rPr>
        <w:t>Das ist nicht nur ungesund, sondern auch klimasch</w:t>
      </w:r>
      <w:r>
        <w:rPr>
          <w:sz w:val="24"/>
          <w:szCs w:val="24"/>
          <w:rtl w:val="0"/>
          <w:lang w:val="de-DE"/>
        </w:rPr>
        <w:t>ä</w:t>
      </w:r>
      <w:r>
        <w:rPr>
          <w:sz w:val="24"/>
          <w:szCs w:val="24"/>
          <w:rtl w:val="0"/>
          <w:lang w:val="de-DE"/>
        </w:rPr>
        <w:t>dlich: Denn insgesamt verursachen tierische Lebensmittel wesentlich mehr sch</w:t>
      </w:r>
      <w:r>
        <w:rPr>
          <w:sz w:val="24"/>
          <w:szCs w:val="24"/>
          <w:rtl w:val="0"/>
          <w:lang w:val="de-DE"/>
        </w:rPr>
        <w:t>ä</w:t>
      </w:r>
      <w:r>
        <w:rPr>
          <w:sz w:val="24"/>
          <w:szCs w:val="24"/>
          <w:rtl w:val="0"/>
          <w:lang w:val="de-DE"/>
        </w:rPr>
        <w:t>dliche Treibhausgase als pflanzliche Lebensmittel (siehe nachfolgende Tabelle).</w:t>
      </w:r>
    </w:p>
    <w:p>
      <w:pPr>
        <w:pStyle w:val="Normal.0"/>
        <w:rPr>
          <w:sz w:val="24"/>
          <w:szCs w:val="24"/>
        </w:rPr>
      </w:pPr>
    </w:p>
    <w:tbl>
      <w:tblPr>
        <w:tblW w:w="90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8"/>
        <w:gridCol w:w="4528"/>
      </w:tblGrid>
      <w:tr>
        <w:tblPrEx>
          <w:shd w:val="clear" w:color="auto" w:fill="ced7e7"/>
        </w:tblPrEx>
        <w:trPr>
          <w:trHeight w:val="250" w:hRule="atLeast"/>
        </w:trPr>
        <w:tc>
          <w:tcPr>
            <w:tcW w:type="dxa" w:w="90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de-DE"/>
              </w:rPr>
              <w:t>Freisetzung von Kohlendioxid-</w:t>
            </w:r>
            <w:r>
              <w:rPr>
                <w:rtl w:val="0"/>
                <w:lang w:val="de-DE"/>
              </w:rPr>
              <w:t>Ä</w:t>
            </w:r>
            <w:r>
              <w:rPr>
                <w:rtl w:val="0"/>
                <w:lang w:val="de-DE"/>
              </w:rPr>
              <w:t>quivalenten pro Kg des Produkts</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Gem</w:t>
            </w:r>
            <w:r>
              <w:rPr>
                <w:rtl w:val="0"/>
                <w:lang w:val="de-DE"/>
              </w:rPr>
              <w:t>ü</w:t>
            </w:r>
            <w:r>
              <w:rPr>
                <w:rtl w:val="0"/>
                <w:lang w:val="de-DE"/>
              </w:rPr>
              <w:t>se, frisch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0,1</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Kartoffeln, frisch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0,2</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Tomaten, frisch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0,3</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Obst, frisch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0,4</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Mischbrot</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0,7</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Kuhmilch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0,8 bis 2,4</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Gefl</w:t>
            </w:r>
            <w:r>
              <w:rPr>
                <w:rtl w:val="0"/>
                <w:lang w:val="de-DE"/>
              </w:rPr>
              <w:t>ü</w:t>
            </w:r>
            <w:r>
              <w:rPr>
                <w:rtl w:val="0"/>
                <w:lang w:val="de-DE"/>
              </w:rPr>
              <w:t>gelfleisch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1,6 bis 4,6</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Eier, Freiland</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2,7</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Reis</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2,9</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Schweinefleisch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3,1 bis 3,3</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Rindfleisch</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7 bis 28</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K</w:t>
            </w:r>
            <w:r>
              <w:rPr>
                <w:rtl w:val="0"/>
                <w:lang w:val="de-DE"/>
              </w:rPr>
              <w:t>ä</w:t>
            </w:r>
            <w:r>
              <w:rPr>
                <w:rtl w:val="0"/>
                <w:lang w:val="de-DE"/>
              </w:rPr>
              <w:t>se</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8,5</w:t>
            </w:r>
          </w:p>
        </w:tc>
      </w:tr>
      <w:tr>
        <w:tblPrEx>
          <w:shd w:val="clear" w:color="auto" w:fill="ced7e7"/>
        </w:tblPrEx>
        <w:trPr>
          <w:trHeight w:val="250" w:hRule="atLeast"/>
        </w:trPr>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Butter</w:t>
            </w:r>
          </w:p>
        </w:tc>
        <w:tc>
          <w:tcPr>
            <w:tcW w:type="dxa" w:w="4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 xml:space="preserve">24 </w:t>
            </w:r>
          </w:p>
        </w:tc>
      </w:tr>
    </w:tbl>
    <w:p>
      <w:pPr>
        <w:pStyle w:val="Normal.0"/>
        <w:widowControl w:val="0"/>
        <w:rPr>
          <w:sz w:val="24"/>
          <w:szCs w:val="24"/>
        </w:rPr>
      </w:pPr>
    </w:p>
    <w:p>
      <w:pPr>
        <w:pStyle w:val="Normal.0"/>
      </w:pPr>
    </w:p>
    <w:p>
      <w:pPr>
        <w:pStyle w:val="Normal.0"/>
      </w:pPr>
      <w:r>
        <w:rPr>
          <w:rtl w:val="0"/>
        </w:rPr>
        <w:t>Quelle: Sachverst</w:t>
      </w:r>
      <w:r>
        <w:rPr>
          <w:rtl w:val="0"/>
        </w:rPr>
        <w:t>ä</w:t>
      </w:r>
      <w:r>
        <w:rPr>
          <w:rtl w:val="0"/>
        </w:rPr>
        <w:t>ndigenrat f</w:t>
      </w:r>
      <w:r>
        <w:rPr>
          <w:rtl w:val="0"/>
        </w:rPr>
        <w:t>ü</w:t>
      </w:r>
      <w:r>
        <w:rPr>
          <w:rtl w:val="0"/>
        </w:rPr>
        <w:t>r Umweltfragen, 2012</w:t>
      </w:r>
    </w:p>
    <w:p>
      <w:pPr>
        <w:pStyle w:val="Normal.0"/>
      </w:pPr>
    </w:p>
    <w:p>
      <w:pPr>
        <w:pStyle w:val="heading 3"/>
      </w:pPr>
      <w:r>
        <w:rPr>
          <w:rtl w:val="0"/>
        </w:rPr>
        <w:t>Obst, Gem</w:t>
      </w:r>
      <w:r>
        <w:rPr>
          <w:rtl w:val="0"/>
        </w:rPr>
        <w:t>ü</w:t>
      </w:r>
      <w:r>
        <w:rPr>
          <w:rtl w:val="0"/>
        </w:rPr>
        <w:t>se und Getreide</w:t>
      </w:r>
    </w:p>
    <w:p>
      <w:pPr>
        <w:pStyle w:val="Normal.0"/>
      </w:pPr>
      <w:r>
        <w:rPr>
          <w:sz w:val="24"/>
          <w:szCs w:val="24"/>
          <w:rtl w:val="0"/>
          <w:lang w:val="de-DE"/>
        </w:rPr>
        <w:t>Beim Anbau von Gem</w:t>
      </w:r>
      <w:r>
        <w:rPr>
          <w:sz w:val="24"/>
          <w:szCs w:val="24"/>
          <w:rtl w:val="0"/>
          <w:lang w:val="de-DE"/>
        </w:rPr>
        <w:t>ü</w:t>
      </w:r>
      <w:r>
        <w:rPr>
          <w:sz w:val="24"/>
          <w:szCs w:val="24"/>
          <w:rtl w:val="0"/>
          <w:lang w:val="de-DE"/>
        </w:rPr>
        <w:t>se und Getreide werden relativ wenig Treibhausgasemissionen freigesetzt. Daher sind auch Teigwaren mit vergleichsweise geringen Emissionen verbunden. Doch auch hier gibt es Unterschiede in der Klimabilanz. So wirkt sich auch die Anbauweise auf die CO</w:t>
      </w:r>
      <w:r>
        <w:rPr>
          <w:sz w:val="24"/>
          <w:szCs w:val="24"/>
          <w:vertAlign w:val="subscript"/>
          <w:rtl w:val="0"/>
          <w:lang w:val="de-DE"/>
        </w:rPr>
        <w:t>2</w:t>
      </w:r>
      <w:r>
        <w:rPr>
          <w:sz w:val="24"/>
          <w:szCs w:val="24"/>
          <w:rtl w:val="0"/>
          <w:lang w:val="de-DE"/>
        </w:rPr>
        <w:t xml:space="preserve">-Emissionen aus. Produkte aus </w:t>
      </w:r>
      <w:r>
        <w:rPr>
          <w:sz w:val="24"/>
          <w:szCs w:val="24"/>
          <w:rtl w:val="0"/>
          <w:lang w:val="de-DE"/>
        </w:rPr>
        <w:t>ö</w:t>
      </w:r>
      <w:r>
        <w:rPr>
          <w:sz w:val="24"/>
          <w:szCs w:val="24"/>
          <w:rtl w:val="0"/>
          <w:lang w:val="de-DE"/>
        </w:rPr>
        <w:t>kologischem Anbau verursachen insgesamt weniger Treibhausgasemissionen als Produkte aus konventionellem Anbau (siehe nachfolgende Tabelle).</w:t>
      </w:r>
    </w:p>
    <w:p>
      <w:pPr>
        <w:pStyle w:val="Normal.0"/>
      </w:pPr>
    </w:p>
    <w:p>
      <w:pPr>
        <w:pStyle w:val="Normal.0"/>
        <w:jc w:val="center"/>
      </w:pPr>
      <w:r>
        <w:rPr>
          <w:rtl w:val="0"/>
          <w:lang w:val="de-DE"/>
        </w:rPr>
        <w:t>CO</w:t>
      </w:r>
      <w:r>
        <w:rPr>
          <w:vertAlign w:val="subscript"/>
          <w:rtl w:val="0"/>
          <w:lang w:val="de-DE"/>
        </w:rPr>
        <w:t>2</w:t>
      </w:r>
      <w:r>
        <w:rPr>
          <w:rtl w:val="0"/>
          <w:lang w:val="de-DE"/>
        </w:rPr>
        <w:t>-</w:t>
      </w:r>
      <w:r>
        <w:rPr>
          <w:rtl w:val="0"/>
          <w:lang w:val="de-DE"/>
        </w:rPr>
        <w:t>Ä</w:t>
      </w:r>
      <w:r>
        <w:rPr>
          <w:rtl w:val="0"/>
          <w:lang w:val="de-DE"/>
        </w:rPr>
        <w:t>quivalente</w:t>
      </w:r>
      <w:r>
        <w:rPr>
          <w:rStyle w:val="footnote reference"/>
        </w:rPr>
        <w:footnoteReference w:id="1"/>
      </w:r>
      <w:r>
        <w:rPr>
          <w:rtl w:val="0"/>
          <w:lang w:val="de-DE"/>
        </w:rPr>
        <w:t xml:space="preserve"> in Kilogramm je Kilogramm Produkt nach Anbauweise</w:t>
      </w:r>
    </w:p>
    <w:tbl>
      <w:tblPr>
        <w:tblW w:w="90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8"/>
        <w:gridCol w:w="3018"/>
        <w:gridCol w:w="3020"/>
      </w:tblGrid>
      <w:tr>
        <w:tblPrEx>
          <w:shd w:val="clear" w:color="auto" w:fill="ced7e7"/>
        </w:tblPrEx>
        <w:trPr>
          <w:trHeight w:val="25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tl w:val="0"/>
                <w:lang w:val="de-DE"/>
              </w:rPr>
              <w:t>Nahrungsmittel</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tl w:val="0"/>
                <w:lang w:val="de-DE"/>
              </w:rPr>
              <w:t>konventionell</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center"/>
            </w:pPr>
            <w:r>
              <w:rPr>
                <w:rtl w:val="0"/>
                <w:lang w:val="de-DE"/>
              </w:rPr>
              <w:t>ö</w:t>
            </w:r>
            <w:r>
              <w:rPr>
                <w:rtl w:val="0"/>
                <w:lang w:val="de-DE"/>
              </w:rPr>
              <w:t>kologisch</w:t>
            </w:r>
          </w:p>
        </w:tc>
      </w:tr>
      <w:tr>
        <w:tblPrEx>
          <w:shd w:val="clear" w:color="auto" w:fill="ced7e7"/>
        </w:tblPrEx>
        <w:trPr>
          <w:trHeight w:val="25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Gem</w:t>
            </w:r>
            <w:r>
              <w:rPr>
                <w:rtl w:val="0"/>
                <w:lang w:val="de-DE"/>
              </w:rPr>
              <w:t>ü</w:t>
            </w:r>
            <w:r>
              <w:rPr>
                <w:rtl w:val="0"/>
                <w:lang w:val="de-DE"/>
              </w:rPr>
              <w:t>se frisch</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tl w:val="0"/>
                <w:lang w:val="de-DE"/>
              </w:rPr>
              <w:t>0,15</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tl w:val="0"/>
                <w:lang w:val="de-DE"/>
              </w:rPr>
              <w:t>0,13</w:t>
            </w:r>
          </w:p>
        </w:tc>
      </w:tr>
      <w:tr>
        <w:tblPrEx>
          <w:shd w:val="clear" w:color="auto" w:fill="ced7e7"/>
        </w:tblPrEx>
        <w:trPr>
          <w:trHeight w:val="250" w:hRule="atLeast"/>
        </w:trPr>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de-DE"/>
              </w:rPr>
              <w:t>Tomaten</w:t>
            </w:r>
          </w:p>
        </w:tc>
        <w:tc>
          <w:tcPr>
            <w:tcW w:type="dxa" w:w="3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tl w:val="0"/>
                <w:lang w:val="de-DE"/>
              </w:rPr>
              <w:t>0,34</w:t>
            </w:r>
          </w:p>
        </w:tc>
        <w:tc>
          <w:tcPr>
            <w:tcW w:type="dxa" w:w="3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tl w:val="0"/>
                <w:lang w:val="de-DE"/>
              </w:rPr>
              <w:t>0,23</w:t>
            </w:r>
          </w:p>
        </w:tc>
      </w:tr>
    </w:tbl>
    <w:p>
      <w:pPr>
        <w:pStyle w:val="Normal.0"/>
        <w:widowControl w:val="0"/>
        <w:jc w:val="center"/>
      </w:pPr>
    </w:p>
    <w:p>
      <w:pPr>
        <w:pStyle w:val="Normal.0"/>
        <w:rPr>
          <w:sz w:val="24"/>
          <w:szCs w:val="24"/>
        </w:rPr>
      </w:pPr>
    </w:p>
    <w:p>
      <w:pPr>
        <w:pStyle w:val="Normal.0"/>
        <w:rPr>
          <w:sz w:val="24"/>
          <w:szCs w:val="24"/>
        </w:rPr>
      </w:pPr>
      <w:r>
        <w:rPr>
          <w:sz w:val="24"/>
          <w:szCs w:val="24"/>
          <w:rtl w:val="0"/>
          <w:lang w:val="de-DE"/>
        </w:rPr>
        <w:t>Sehr unterschiedliche Klimabilanzen k</w:t>
      </w:r>
      <w:r>
        <w:rPr>
          <w:sz w:val="24"/>
          <w:szCs w:val="24"/>
          <w:rtl w:val="0"/>
          <w:lang w:val="de-DE"/>
        </w:rPr>
        <w:t>ö</w:t>
      </w:r>
      <w:r>
        <w:rPr>
          <w:sz w:val="24"/>
          <w:szCs w:val="24"/>
          <w:rtl w:val="0"/>
          <w:lang w:val="de-DE"/>
        </w:rPr>
        <w:t>nnen auch bei Alltagsprodukten vorkommen. So betr</w:t>
      </w:r>
      <w:r>
        <w:rPr>
          <w:sz w:val="24"/>
          <w:szCs w:val="24"/>
          <w:rtl w:val="0"/>
          <w:lang w:val="de-DE"/>
        </w:rPr>
        <w:t>ä</w:t>
      </w:r>
      <w:r>
        <w:rPr>
          <w:sz w:val="24"/>
          <w:szCs w:val="24"/>
          <w:rtl w:val="0"/>
          <w:lang w:val="de-DE"/>
        </w:rPr>
        <w:t>gt der CO</w:t>
      </w:r>
      <w:r>
        <w:rPr>
          <w:sz w:val="24"/>
          <w:szCs w:val="24"/>
          <w:vertAlign w:val="subscript"/>
          <w:rtl w:val="0"/>
          <w:lang w:val="de-DE"/>
        </w:rPr>
        <w:t>2</w:t>
      </w:r>
      <w:r>
        <w:rPr>
          <w:sz w:val="24"/>
          <w:szCs w:val="24"/>
          <w:rtl w:val="0"/>
          <w:lang w:val="de-DE"/>
        </w:rPr>
        <w:t>-Aussto</w:t>
      </w:r>
      <w:r>
        <w:rPr>
          <w:sz w:val="24"/>
          <w:szCs w:val="24"/>
          <w:rtl w:val="0"/>
          <w:lang w:val="de-DE"/>
        </w:rPr>
        <w:t xml:space="preserve">ß </w:t>
      </w:r>
      <w:r>
        <w:rPr>
          <w:sz w:val="24"/>
          <w:szCs w:val="24"/>
          <w:rtl w:val="0"/>
          <w:lang w:val="de-DE"/>
        </w:rPr>
        <w:t>f</w:t>
      </w:r>
      <w:r>
        <w:rPr>
          <w:sz w:val="24"/>
          <w:szCs w:val="24"/>
          <w:rtl w:val="0"/>
          <w:lang w:val="de-DE"/>
        </w:rPr>
        <w:t>ü</w:t>
      </w:r>
      <w:r>
        <w:rPr>
          <w:sz w:val="24"/>
          <w:szCs w:val="24"/>
          <w:rtl w:val="0"/>
          <w:lang w:val="de-DE"/>
        </w:rPr>
        <w:t>r Tomaten aus dem beheizten Gew</w:t>
      </w:r>
      <w:r>
        <w:rPr>
          <w:sz w:val="24"/>
          <w:szCs w:val="24"/>
          <w:rtl w:val="0"/>
          <w:lang w:val="de-DE"/>
        </w:rPr>
        <w:t>ä</w:t>
      </w:r>
      <w:r>
        <w:rPr>
          <w:sz w:val="24"/>
          <w:szCs w:val="24"/>
          <w:rtl w:val="0"/>
          <w:lang w:val="de-DE"/>
        </w:rPr>
        <w:t>chshaus ein Vielfaches von dem f</w:t>
      </w:r>
      <w:r>
        <w:rPr>
          <w:sz w:val="24"/>
          <w:szCs w:val="24"/>
          <w:rtl w:val="0"/>
          <w:lang w:val="de-DE"/>
        </w:rPr>
        <w:t>ü</w:t>
      </w:r>
      <w:r>
        <w:rPr>
          <w:sz w:val="24"/>
          <w:szCs w:val="24"/>
          <w:rtl w:val="0"/>
          <w:lang w:val="de-DE"/>
        </w:rPr>
        <w:t>r Tomaten, die im Freiland angebaut werden. In Deutschland reifen Tomaten im Freiland nur von Mitte Juni bis Mitte Oktober. Au</w:t>
      </w:r>
      <w:r>
        <w:rPr>
          <w:sz w:val="24"/>
          <w:szCs w:val="24"/>
          <w:rtl w:val="0"/>
          <w:lang w:val="de-DE"/>
        </w:rPr>
        <w:t>ß</w:t>
      </w:r>
      <w:r>
        <w:rPr>
          <w:sz w:val="24"/>
          <w:szCs w:val="24"/>
          <w:rtl w:val="0"/>
          <w:lang w:val="de-DE"/>
        </w:rPr>
        <w:t>erhalb der Saison werden Tomaten teilweise in beheizten Gew</w:t>
      </w:r>
      <w:r>
        <w:rPr>
          <w:sz w:val="24"/>
          <w:szCs w:val="24"/>
          <w:rtl w:val="0"/>
          <w:lang w:val="de-DE"/>
        </w:rPr>
        <w:t>ä</w:t>
      </w:r>
      <w:r>
        <w:rPr>
          <w:sz w:val="24"/>
          <w:szCs w:val="24"/>
          <w:rtl w:val="0"/>
          <w:lang w:val="de-DE"/>
        </w:rPr>
        <w:t>chsh</w:t>
      </w:r>
      <w:r>
        <w:rPr>
          <w:sz w:val="24"/>
          <w:szCs w:val="24"/>
          <w:rtl w:val="0"/>
          <w:lang w:val="de-DE"/>
        </w:rPr>
        <w:t>ä</w:t>
      </w:r>
      <w:r>
        <w:rPr>
          <w:sz w:val="24"/>
          <w:szCs w:val="24"/>
          <w:rtl w:val="0"/>
          <w:lang w:val="de-DE"/>
        </w:rPr>
        <w:t>usern angebaut. Viele werden auch aus w</w:t>
      </w:r>
      <w:r>
        <w:rPr>
          <w:sz w:val="24"/>
          <w:szCs w:val="24"/>
          <w:rtl w:val="0"/>
          <w:lang w:val="de-DE"/>
        </w:rPr>
        <w:t>ä</w:t>
      </w:r>
      <w:r>
        <w:rPr>
          <w:sz w:val="24"/>
          <w:szCs w:val="24"/>
          <w:rtl w:val="0"/>
          <w:lang w:val="de-DE"/>
        </w:rPr>
        <w:t>rmeren L</w:t>
      </w:r>
      <w:r>
        <w:rPr>
          <w:sz w:val="24"/>
          <w:szCs w:val="24"/>
          <w:rtl w:val="0"/>
          <w:lang w:val="de-DE"/>
        </w:rPr>
        <w:t>ä</w:t>
      </w:r>
      <w:r>
        <w:rPr>
          <w:sz w:val="24"/>
          <w:szCs w:val="24"/>
          <w:rtl w:val="0"/>
          <w:lang w:val="de-DE"/>
        </w:rPr>
        <w:t>ndern importiert.</w:t>
      </w:r>
    </w:p>
    <w:p>
      <w:pPr>
        <w:pStyle w:val="heading 3"/>
      </w:pPr>
      <w:r>
        <w:rPr>
          <w:sz w:val="24"/>
          <w:szCs w:val="24"/>
        </w:rPr>
        <w:drawing>
          <wp:anchor distT="57150" distB="57150" distL="57150" distR="57150" simplePos="0" relativeHeight="251662336" behindDoc="0" locked="0" layoutInCell="1" allowOverlap="1">
            <wp:simplePos x="0" y="0"/>
            <wp:positionH relativeFrom="column">
              <wp:posOffset>3556635</wp:posOffset>
            </wp:positionH>
            <wp:positionV relativeFrom="line">
              <wp:posOffset>201294</wp:posOffset>
            </wp:positionV>
            <wp:extent cx="2713990" cy="1720215"/>
            <wp:effectExtent l="0" t="0" r="0" b="0"/>
            <wp:wrapSquare wrapText="bothSides" distL="57150" distR="57150" distT="57150" distB="57150"/>
            <wp:docPr id="1073741827" name="officeArt object" descr="apfel_natur klein.png"/>
            <wp:cNvGraphicFramePr/>
            <a:graphic xmlns:a="http://schemas.openxmlformats.org/drawingml/2006/main">
              <a:graphicData uri="http://schemas.openxmlformats.org/drawingml/2006/picture">
                <pic:pic xmlns:pic="http://schemas.openxmlformats.org/drawingml/2006/picture">
                  <pic:nvPicPr>
                    <pic:cNvPr id="1073741827" name="apfel_natur klein.png" descr="apfel_natur klein.png"/>
                    <pic:cNvPicPr>
                      <a:picLocks noChangeAspect="1"/>
                    </pic:cNvPicPr>
                  </pic:nvPicPr>
                  <pic:blipFill>
                    <a:blip r:embed="rId5">
                      <a:extLst/>
                    </a:blip>
                    <a:stretch>
                      <a:fillRect/>
                    </a:stretch>
                  </pic:blipFill>
                  <pic:spPr>
                    <a:xfrm>
                      <a:off x="0" y="0"/>
                      <a:ext cx="2713990" cy="1720215"/>
                    </a:xfrm>
                    <a:prstGeom prst="rect">
                      <a:avLst/>
                    </a:prstGeom>
                    <a:ln w="12700" cap="flat">
                      <a:noFill/>
                      <a:miter lim="400000"/>
                    </a:ln>
                    <a:effectLst/>
                  </pic:spPr>
                </pic:pic>
              </a:graphicData>
            </a:graphic>
          </wp:anchor>
        </w:drawing>
      </w:r>
      <w:r>
        <w:rPr>
          <w:rtl w:val="0"/>
        </w:rPr>
        <w:t xml:space="preserve">Wie wichtig sind Transporte? </w:t>
      </w:r>
    </w:p>
    <w:p>
      <w:pPr>
        <w:pStyle w:val="Normal.0"/>
        <w:rPr>
          <w:sz w:val="24"/>
          <w:szCs w:val="24"/>
        </w:rPr>
      </w:pPr>
      <w:r>
        <w:rPr>
          <w:sz w:val="24"/>
          <w:szCs w:val="24"/>
          <w:rtl w:val="0"/>
          <w:lang w:val="de-DE"/>
        </w:rPr>
        <w:t xml:space="preserve">Der Anteil der Treibhausgasemissionen durch den Transport der Lebensmittel kann sich extrem unterscheiden. Transporte innerhalb von Deutschland finden in der Regel mit dem LKW statt und fallen im Vergleich mit anderen Schritten auf dem Weg zum Verbrauch wenig ins Gewicht. Dagegen verursachen Nahrungsmittel, die aus </w:t>
      </w:r>
      <w:r>
        <w:rPr>
          <w:sz w:val="24"/>
          <w:szCs w:val="24"/>
          <w:rtl w:val="0"/>
          <w:lang w:val="de-DE"/>
        </w:rPr>
        <w:t>Ü</w:t>
      </w:r>
      <w:r>
        <w:rPr>
          <w:sz w:val="24"/>
          <w:szCs w:val="24"/>
          <w:rtl w:val="0"/>
          <w:lang w:val="de-DE"/>
        </w:rPr>
        <w:t xml:space="preserve">bersee nach Deutschland importiert werden, hohe Emissionen. </w:t>
      </w:r>
    </w:p>
    <w:p>
      <w:pPr>
        <w:pStyle w:val="Normal.0"/>
        <w:rPr>
          <w:sz w:val="24"/>
          <w:szCs w:val="24"/>
        </w:rPr>
      </w:pPr>
      <w:r>
        <mc:AlternateContent>
          <mc:Choice Requires="wps">
            <w:drawing>
              <wp:anchor distT="57150" distB="57150" distL="57150" distR="57150" simplePos="0" relativeHeight="251661312" behindDoc="0" locked="0" layoutInCell="1" allowOverlap="1">
                <wp:simplePos x="0" y="0"/>
                <wp:positionH relativeFrom="column">
                  <wp:posOffset>3521075</wp:posOffset>
                </wp:positionH>
                <wp:positionV relativeFrom="line">
                  <wp:posOffset>140200</wp:posOffset>
                </wp:positionV>
                <wp:extent cx="2713990" cy="12700"/>
                <wp:effectExtent l="0" t="0" r="0" b="0"/>
                <wp:wrapSquare wrapText="bothSides" distL="57150" distR="57150" distT="57150" distB="57150"/>
                <wp:docPr id="1073741828" name="officeArt object" descr="Textfeld 3"/>
                <wp:cNvGraphicFramePr/>
                <a:graphic xmlns:a="http://schemas.openxmlformats.org/drawingml/2006/main">
                  <a:graphicData uri="http://schemas.microsoft.com/office/word/2010/wordprocessingShape">
                    <wps:wsp>
                      <wps:cNvSpPr txBox="1"/>
                      <wps:spPr>
                        <a:xfrm>
                          <a:off x="0" y="0"/>
                          <a:ext cx="2713990" cy="12700"/>
                        </a:xfrm>
                        <a:prstGeom prst="rect">
                          <a:avLst/>
                        </a:prstGeom>
                        <a:solidFill>
                          <a:srgbClr val="FFFFFF"/>
                        </a:solidFill>
                        <a:ln w="12700" cap="flat">
                          <a:noFill/>
                          <a:miter lim="400000"/>
                        </a:ln>
                        <a:effectLst/>
                      </wps:spPr>
                      <wps:txbx>
                        <w:txbxContent>
                          <w:p>
                            <w:pPr>
                              <w:pStyle w:val="caption"/>
                              <w:jc w:val="center"/>
                            </w:pPr>
                            <w:r>
                              <w:rPr>
                                <w:rtl w:val="0"/>
                                <w:lang w:val="de-DE"/>
                              </w:rPr>
                              <w:t xml:space="preserve">Sind </w:t>
                            </w:r>
                            <w:r>
                              <w:rPr>
                                <w:rtl w:val="0"/>
                                <w:lang w:val="de-DE"/>
                              </w:rPr>
                              <w:t>Ä</w:t>
                            </w:r>
                            <w:r>
                              <w:rPr>
                                <w:rtl w:val="0"/>
                                <w:lang w:val="de-DE"/>
                              </w:rPr>
                              <w:t>pfel aus der Region automatisch klimafreundlich?</w:t>
                            </w:r>
                          </w:p>
                        </w:txbxContent>
                      </wps:txbx>
                      <wps:bodyPr wrap="square" lIns="0" tIns="0" rIns="0" bIns="0" numCol="1" anchor="t">
                        <a:noAutofit/>
                      </wps:bodyPr>
                    </wps:wsp>
                  </a:graphicData>
                </a:graphic>
              </wp:anchor>
            </w:drawing>
          </mc:Choice>
          <mc:Fallback>
            <w:pict>
              <v:shape id="_x0000_s1027" type="#_x0000_t202" style="visibility:visible;position:absolute;margin-left:277.2pt;margin-top:11.0pt;width:213.7pt;height:1.0pt;z-index:251661312;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rtl w:val="0"/>
                          <w:lang w:val="de-DE"/>
                        </w:rPr>
                        <w:t xml:space="preserve">Sind </w:t>
                      </w:r>
                      <w:r>
                        <w:rPr>
                          <w:rtl w:val="0"/>
                          <w:lang w:val="de-DE"/>
                        </w:rPr>
                        <w:t>Ä</w:t>
                      </w:r>
                      <w:r>
                        <w:rPr>
                          <w:rtl w:val="0"/>
                          <w:lang w:val="de-DE"/>
                        </w:rPr>
                        <w:t>pfel aus der Region automatisch klimafreundlich?</w:t>
                      </w:r>
                    </w:p>
                  </w:txbxContent>
                </v:textbox>
                <w10:wrap type="square" side="bothSides" anchorx="text"/>
              </v:shape>
            </w:pict>
          </mc:Fallback>
        </mc:AlternateContent>
      </w:r>
    </w:p>
    <w:p>
      <w:pPr>
        <w:pStyle w:val="Normal.0"/>
        <w:rPr>
          <w:sz w:val="24"/>
          <w:szCs w:val="24"/>
        </w:rPr>
      </w:pPr>
      <w:r>
        <w:rPr>
          <w:sz w:val="24"/>
          <w:szCs w:val="24"/>
          <w:rtl w:val="0"/>
          <w:lang w:val="de-DE"/>
        </w:rPr>
        <w:t>Dabei spielt das Transportmittel eine entscheidende Rolle. Extrem hohe Emissionen fallen bei Transporten mit dem Flugzeug an. Sie k</w:t>
      </w:r>
      <w:r>
        <w:rPr>
          <w:sz w:val="24"/>
          <w:szCs w:val="24"/>
          <w:rtl w:val="0"/>
          <w:lang w:val="de-DE"/>
        </w:rPr>
        <w:t>ö</w:t>
      </w:r>
      <w:r>
        <w:rPr>
          <w:sz w:val="24"/>
          <w:szCs w:val="24"/>
          <w:rtl w:val="0"/>
          <w:lang w:val="de-DE"/>
        </w:rPr>
        <w:t>nnen pro Kilogramm Lebensmittel 170-mal so hoch sein wie bei einem Transport per Schiff. Doch weil die Wege oft lang sind, verursachen auch Schiffstransporte hohe Emissionen. Mit dem Flugzeug werden vor allem leicht verderbliche Waren eingeflogen, zum Beispiel Fisch, exotische Fr</w:t>
      </w:r>
      <w:r>
        <w:rPr>
          <w:sz w:val="24"/>
          <w:szCs w:val="24"/>
          <w:rtl w:val="0"/>
          <w:lang w:val="de-DE"/>
        </w:rPr>
        <w:t>ü</w:t>
      </w:r>
      <w:r>
        <w:rPr>
          <w:sz w:val="24"/>
          <w:szCs w:val="24"/>
          <w:rtl w:val="0"/>
          <w:lang w:val="de-DE"/>
        </w:rPr>
        <w:t xml:space="preserve">chte oder im Winter Erdbeeren. </w:t>
      </w:r>
    </w:p>
    <w:p>
      <w:pPr>
        <w:pStyle w:val="Normal.0"/>
        <w:rPr>
          <w:sz w:val="24"/>
          <w:szCs w:val="24"/>
        </w:rPr>
      </w:pPr>
    </w:p>
    <w:p>
      <w:pPr>
        <w:pStyle w:val="Normal.0"/>
        <w:rPr>
          <w:sz w:val="24"/>
          <w:szCs w:val="24"/>
        </w:rPr>
      </w:pPr>
      <w:r>
        <w:rPr>
          <w:sz w:val="24"/>
          <w:szCs w:val="24"/>
          <w:rtl w:val="0"/>
          <w:lang w:val="de-DE"/>
        </w:rPr>
        <w:t>Auch der Weg vom Supermarkt nach Hause ist wichtig f</w:t>
      </w:r>
      <w:r>
        <w:rPr>
          <w:sz w:val="24"/>
          <w:szCs w:val="24"/>
          <w:rtl w:val="0"/>
          <w:lang w:val="de-DE"/>
        </w:rPr>
        <w:t>ü</w:t>
      </w:r>
      <w:r>
        <w:rPr>
          <w:sz w:val="24"/>
          <w:szCs w:val="24"/>
          <w:rtl w:val="0"/>
          <w:lang w:val="de-DE"/>
        </w:rPr>
        <w:t>r die CO</w:t>
      </w:r>
      <w:r>
        <w:rPr>
          <w:sz w:val="24"/>
          <w:szCs w:val="24"/>
          <w:vertAlign w:val="subscript"/>
          <w:rtl w:val="0"/>
          <w:lang w:val="de-DE"/>
        </w:rPr>
        <w:t>2</w:t>
      </w:r>
      <w:r>
        <w:rPr>
          <w:sz w:val="24"/>
          <w:szCs w:val="24"/>
          <w:rtl w:val="0"/>
          <w:lang w:val="de-DE"/>
        </w:rPr>
        <w:t>-Bilanz. Klimafreundlich ist der Einkauf zu Fu</w:t>
      </w:r>
      <w:r>
        <w:rPr>
          <w:sz w:val="24"/>
          <w:szCs w:val="24"/>
          <w:rtl w:val="0"/>
          <w:lang w:val="de-DE"/>
        </w:rPr>
        <w:t>ß</w:t>
      </w:r>
      <w:r>
        <w:rPr>
          <w:sz w:val="24"/>
          <w:szCs w:val="24"/>
          <w:rtl w:val="0"/>
          <w:lang w:val="de-DE"/>
        </w:rPr>
        <w:t xml:space="preserve">, per Rad oder mit </w:t>
      </w:r>
      <w:r>
        <w:rPr>
          <w:sz w:val="24"/>
          <w:szCs w:val="24"/>
          <w:rtl w:val="0"/>
          <w:lang w:val="de-DE"/>
        </w:rPr>
        <w:t>ö</w:t>
      </w:r>
      <w:r>
        <w:rPr>
          <w:sz w:val="24"/>
          <w:szCs w:val="24"/>
          <w:rtl w:val="0"/>
          <w:lang w:val="de-DE"/>
        </w:rPr>
        <w:t>ffentlichen Verkehrsmitteln. Wenn man dagegen eigens mit dem PKW zu einem Obsthof in der Region f</w:t>
      </w:r>
      <w:r>
        <w:rPr>
          <w:sz w:val="24"/>
          <w:szCs w:val="24"/>
          <w:rtl w:val="0"/>
          <w:lang w:val="de-DE"/>
        </w:rPr>
        <w:t>ä</w:t>
      </w:r>
      <w:r>
        <w:rPr>
          <w:sz w:val="24"/>
          <w:szCs w:val="24"/>
          <w:rtl w:val="0"/>
          <w:lang w:val="de-DE"/>
        </w:rPr>
        <w:t xml:space="preserve">hrt, kann dies den Klimavorteil regionaler </w:t>
      </w:r>
      <w:r>
        <w:rPr>
          <w:sz w:val="24"/>
          <w:szCs w:val="24"/>
          <w:rtl w:val="0"/>
          <w:lang w:val="de-DE"/>
        </w:rPr>
        <w:t>Ä</w:t>
      </w:r>
      <w:r>
        <w:rPr>
          <w:sz w:val="24"/>
          <w:szCs w:val="24"/>
          <w:rtl w:val="0"/>
          <w:lang w:val="de-DE"/>
        </w:rPr>
        <w:t>pfel zunichte machen.</w:t>
      </w:r>
    </w:p>
    <w:p>
      <w:pPr>
        <w:pStyle w:val="Normal.0"/>
      </w:pPr>
    </w:p>
    <w:p>
      <w:pPr>
        <w:pStyle w:val="Normal.0"/>
      </w:pPr>
      <w:r>
        <w:br w:type="page"/>
      </w:r>
    </w:p>
    <w:p>
      <w:pPr>
        <w:pStyle w:val="heading 1"/>
      </w:pPr>
      <w:r>
        <w:rPr>
          <w:rtl w:val="0"/>
        </w:rPr>
        <w:t>Urheberangaben f</w:t>
      </w:r>
      <w:r>
        <w:rPr>
          <w:rtl w:val="0"/>
        </w:rPr>
        <w:t>ü</w:t>
      </w:r>
      <w:r>
        <w:rPr>
          <w:rtl w:val="0"/>
        </w:rPr>
        <w:t>r Bilder</w:t>
      </w:r>
    </w:p>
    <w:p>
      <w:pPr>
        <w:pStyle w:val="Normal.0"/>
      </w:pPr>
    </w:p>
    <w:p>
      <w:pPr>
        <w:pStyle w:val="Normal.0"/>
      </w:pPr>
      <w:r>
        <w:rPr>
          <w:rtl w:val="0"/>
        </w:rPr>
        <w:t>Alle Bilder: Redaktion Umwelt im Unterricht/www.umwelt-im-unterricht.de/CC BY-SA 4.0</w:t>
      </w:r>
    </w:p>
    <w:p>
      <w:pPr>
        <w:pStyle w:val="Normal.0"/>
      </w:pPr>
    </w:p>
    <w:p>
      <w:pPr>
        <w:pStyle w:val="Normal.0"/>
      </w:pPr>
      <w:r>
        <w:rPr>
          <w:rtl w:val="0"/>
        </w:rPr>
        <w:t xml:space="preserve"> </w:t>
      </w:r>
    </w:p>
    <w:sectPr>
      <w:headerReference w:type="default" r:id="rId6"/>
      <w:headerReference w:type="first" r:id="rId7"/>
      <w:footerReference w:type="default" r:id="rId8"/>
      <w:footerReference w:type="first" r:id="rId9"/>
      <w:pgSz w:w="11900" w:h="16840" w:orient="portrait"/>
      <w:pgMar w:top="1134" w:right="1417" w:bottom="1417" w:left="1417" w:header="708" w:footer="708"/>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r>
      <w:rPr/>
      <w:fldChar w:fldCharType="begin" w:fldLock="0"/>
    </w:r>
    <w:r>
      <w:instrText xml:space="preserve"> PAGE </w:instrText>
    </w:r>
    <w:r>
      <w:rPr/>
      <w:fldChar w:fldCharType="separate" w:fldLock="0"/>
    </w:r>
    <w:r>
      <w:t>5</w:t>
    </w:r>
    <w:r>
      <w:rPr/>
      <w:fldChar w:fldCharType="end" w:fldLock="0"/>
    </w:r>
  </w:p>
  <w:p>
    <w:pPr>
      <w:pStyle w:val="footer"/>
      <w:tabs>
        <w:tab w:val="right" w:pos="9046"/>
        <w:tab w:val="clear" w:pos="9072"/>
      </w:tabs>
      <w:ind w:right="360"/>
      <w:jc w:val="right"/>
    </w:pPr>
    <w:r>
      <w:rPr>
        <w:rtl w:val="0"/>
        <w:lang w:val="de-DE"/>
      </w:rPr>
      <w:t xml:space="preserve">Seite </w:t>
    </w:r>
  </w:p>
  <w:p>
    <w:pPr>
      <w:pStyle w:val="footer"/>
      <w:tabs>
        <w:tab w:val="right" w:pos="9046"/>
        <w:tab w:val="clear" w:pos="9072"/>
      </w:tabs>
      <w:jc w:val="right"/>
    </w:pPr>
  </w:p>
  <w:p>
    <w:pPr>
      <w:pStyle w:val="Normal.0"/>
      <w:pBdr>
        <w:top w:val="single" w:color="000000" w:sz="4" w:space="0" w:shadow="0" w:frame="0"/>
        <w:left w:val="nil"/>
        <w:bottom w:val="nil"/>
        <w:right w:val="nil"/>
      </w:pBdr>
      <w:rPr>
        <w:sz w:val="16"/>
        <w:szCs w:val="16"/>
      </w:rPr>
    </w:pPr>
    <w:r>
      <w:rPr>
        <w:sz w:val="16"/>
        <w:szCs w:val="16"/>
        <w:rtl w:val="0"/>
        <w:lang w:val="de-DE"/>
      </w:rPr>
      <w:t>Erschienen bei Umwelt im Unterricht (www.umwelt-im-unterricht.de), Stand: 08/2018</w:t>
    </w:r>
  </w:p>
  <w:p>
    <w:pPr>
      <w:pStyle w:val="Normal.0"/>
      <w:rPr>
        <w:sz w:val="16"/>
        <w:szCs w:val="16"/>
      </w:rPr>
    </w:pPr>
    <w:r>
      <w:rPr>
        <w:sz w:val="16"/>
        <w:szCs w:val="16"/>
        <w:rtl w:val="0"/>
        <w:lang w:val="de-DE"/>
      </w:rPr>
      <w:t>Herausgeber: Bundesministerium f</w:t>
    </w:r>
    <w:r>
      <w:rPr>
        <w:sz w:val="16"/>
        <w:szCs w:val="16"/>
        <w:rtl w:val="0"/>
        <w:lang w:val="de-DE"/>
      </w:rPr>
      <w:t>ü</w:t>
    </w:r>
    <w:r>
      <w:rPr>
        <w:sz w:val="16"/>
        <w:szCs w:val="16"/>
        <w:rtl w:val="0"/>
        <w:lang w:val="de-DE"/>
      </w:rPr>
      <w:t>r Umwelt, Naturschutz und nukleare Sicherheit</w:t>
    </w:r>
  </w:p>
  <w:p>
    <w:pPr>
      <w:pStyle w:val="Normal.0"/>
      <w:rPr>
        <w:sz w:val="16"/>
        <w:szCs w:val="16"/>
      </w:rPr>
    </w:pPr>
    <w:r>
      <w:rPr>
        <w:sz w:val="16"/>
        <w:szCs w:val="16"/>
        <w:rtl w:val="0"/>
        <w:lang w:val="de-DE"/>
      </w:rPr>
      <w:t>Dieses Material steht unter Creative Commons-Lizenzen. Bearbeitung, Vervielf</w:t>
    </w:r>
    <w:r>
      <w:rPr>
        <w:sz w:val="16"/>
        <w:szCs w:val="16"/>
        <w:rtl w:val="0"/>
        <w:lang w:val="de-DE"/>
      </w:rPr>
      <w:t>ä</w:t>
    </w:r>
    <w:r>
      <w:rPr>
        <w:sz w:val="16"/>
        <w:szCs w:val="16"/>
        <w:rtl w:val="0"/>
        <w:lang w:val="de-DE"/>
      </w:rPr>
      <w:t>ltigung und Ver</w:t>
    </w:r>
    <w:r>
      <w:rPr>
        <w:sz w:val="16"/>
        <w:szCs w:val="16"/>
        <w:rtl w:val="0"/>
        <w:lang w:val="de-DE"/>
      </w:rPr>
      <w:t>ö</w:t>
    </w:r>
    <w:r>
      <w:rPr>
        <w:sz w:val="16"/>
        <w:szCs w:val="16"/>
        <w:rtl w:val="0"/>
        <w:lang w:val="de-DE"/>
      </w:rPr>
      <w:t>ffentlichung sind ausdr</w:t>
    </w:r>
    <w:r>
      <w:rPr>
        <w:sz w:val="16"/>
        <w:szCs w:val="16"/>
        <w:rtl w:val="0"/>
        <w:lang w:val="de-DE"/>
      </w:rPr>
      <w:t>ü</w:t>
    </w:r>
    <w:r>
      <w:rPr>
        <w:sz w:val="16"/>
        <w:szCs w:val="16"/>
        <w:rtl w:val="0"/>
        <w:lang w:val="de-DE"/>
      </w:rPr>
      <w:t>cklich gestattet. Bei Ver</w:t>
    </w:r>
    <w:r>
      <w:rPr>
        <w:sz w:val="16"/>
        <w:szCs w:val="16"/>
        <w:rtl w:val="0"/>
        <w:lang w:val="de-DE"/>
      </w:rPr>
      <w:t>ö</w:t>
    </w:r>
    <w:r>
      <w:rPr>
        <w:sz w:val="16"/>
        <w:szCs w:val="16"/>
        <w:rtl w:val="0"/>
        <w:lang w:val="de-DE"/>
      </w:rPr>
      <w:t>ffentlichung m</w:t>
    </w:r>
    <w:r>
      <w:rPr>
        <w:sz w:val="16"/>
        <w:szCs w:val="16"/>
        <w:rtl w:val="0"/>
        <w:lang w:val="de-DE"/>
      </w:rPr>
      <w:t>ü</w:t>
    </w:r>
    <w:r>
      <w:rPr>
        <w:sz w:val="16"/>
        <w:szCs w:val="16"/>
        <w:rtl w:val="0"/>
        <w:lang w:val="de-DE"/>
      </w:rPr>
      <w:t>ssen die von den Urhebern vorgegebenen Lizenzen verwendet und die Urheber genannt werden.</w:t>
    </w:r>
  </w:p>
  <w:p>
    <w:pPr>
      <w:pStyle w:val="Normal.0"/>
    </w:pPr>
    <w:r>
      <w:rPr>
        <w:sz w:val="16"/>
        <w:szCs w:val="16"/>
        <w:rtl w:val="0"/>
        <w:lang w:val="de-DE"/>
      </w:rPr>
      <w:t>Lizenzangabe f</w:t>
    </w:r>
    <w:r>
      <w:rPr>
        <w:sz w:val="16"/>
        <w:szCs w:val="16"/>
        <w:rtl w:val="0"/>
        <w:lang w:val="de-DE"/>
      </w:rPr>
      <w:t>ü</w:t>
    </w:r>
    <w:r>
      <w:rPr>
        <w:sz w:val="16"/>
        <w:szCs w:val="16"/>
        <w:rtl w:val="0"/>
        <w:lang w:val="de-DE"/>
      </w:rPr>
      <w:t>r die Texte: www.umwelt-im-unterricht.de/CC BY-SA 4.0.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right"/>
    </w:pPr>
  </w:p>
  <w:p>
    <w:pPr>
      <w:pStyle w:val="Normal.0"/>
      <w:pBdr>
        <w:top w:val="single" w:color="000000" w:sz="4" w:space="0" w:shadow="0" w:frame="0"/>
        <w:left w:val="nil"/>
        <w:bottom w:val="nil"/>
        <w:right w:val="nil"/>
      </w:pBdr>
      <w:rPr>
        <w:sz w:val="16"/>
        <w:szCs w:val="16"/>
      </w:rPr>
    </w:pPr>
    <w:r>
      <w:rPr>
        <w:sz w:val="16"/>
        <w:szCs w:val="16"/>
        <w:rtl w:val="0"/>
        <w:lang w:val="de-DE"/>
      </w:rPr>
      <w:t>Erschienen bei Umwelt im Unterricht (www.umwelt-im-unterricht.de), Stand: 05/2018</w:t>
    </w:r>
  </w:p>
  <w:p>
    <w:pPr>
      <w:pStyle w:val="Normal.0"/>
      <w:rPr>
        <w:sz w:val="16"/>
        <w:szCs w:val="16"/>
      </w:rPr>
    </w:pPr>
    <w:r>
      <w:rPr>
        <w:sz w:val="16"/>
        <w:szCs w:val="16"/>
        <w:rtl w:val="0"/>
        <w:lang w:val="de-DE"/>
      </w:rPr>
      <w:t>Herausgeber: Bundesministerium f</w:t>
    </w:r>
    <w:r>
      <w:rPr>
        <w:sz w:val="16"/>
        <w:szCs w:val="16"/>
        <w:rtl w:val="0"/>
        <w:lang w:val="de-DE"/>
      </w:rPr>
      <w:t>ü</w:t>
    </w:r>
    <w:r>
      <w:rPr>
        <w:sz w:val="16"/>
        <w:szCs w:val="16"/>
        <w:rtl w:val="0"/>
        <w:lang w:val="de-DE"/>
      </w:rPr>
      <w:t>r Umwelt, Naturschutz und nukleare Sicherheit</w:t>
    </w:r>
  </w:p>
  <w:p>
    <w:pPr>
      <w:pStyle w:val="Normal.0"/>
      <w:rPr>
        <w:sz w:val="16"/>
        <w:szCs w:val="16"/>
      </w:rPr>
    </w:pPr>
    <w:r>
      <w:rPr>
        <w:sz w:val="16"/>
        <w:szCs w:val="16"/>
        <w:rtl w:val="0"/>
        <w:lang w:val="de-DE"/>
      </w:rPr>
      <w:t>Dieses Material steht unter Creative Commons-Lizenzen. Bearbeitung, Vervielf</w:t>
    </w:r>
    <w:r>
      <w:rPr>
        <w:sz w:val="16"/>
        <w:szCs w:val="16"/>
        <w:rtl w:val="0"/>
        <w:lang w:val="de-DE"/>
      </w:rPr>
      <w:t>ä</w:t>
    </w:r>
    <w:r>
      <w:rPr>
        <w:sz w:val="16"/>
        <w:szCs w:val="16"/>
        <w:rtl w:val="0"/>
        <w:lang w:val="de-DE"/>
      </w:rPr>
      <w:t>ltigung und Ver</w:t>
    </w:r>
    <w:r>
      <w:rPr>
        <w:sz w:val="16"/>
        <w:szCs w:val="16"/>
        <w:rtl w:val="0"/>
        <w:lang w:val="de-DE"/>
      </w:rPr>
      <w:t>ö</w:t>
    </w:r>
    <w:r>
      <w:rPr>
        <w:sz w:val="16"/>
        <w:szCs w:val="16"/>
        <w:rtl w:val="0"/>
        <w:lang w:val="de-DE"/>
      </w:rPr>
      <w:t>ffentlichung sind ausdr</w:t>
    </w:r>
    <w:r>
      <w:rPr>
        <w:sz w:val="16"/>
        <w:szCs w:val="16"/>
        <w:rtl w:val="0"/>
        <w:lang w:val="de-DE"/>
      </w:rPr>
      <w:t>ü</w:t>
    </w:r>
    <w:r>
      <w:rPr>
        <w:sz w:val="16"/>
        <w:szCs w:val="16"/>
        <w:rtl w:val="0"/>
        <w:lang w:val="de-DE"/>
      </w:rPr>
      <w:t>cklich gestattet. Bei Ver</w:t>
    </w:r>
    <w:r>
      <w:rPr>
        <w:sz w:val="16"/>
        <w:szCs w:val="16"/>
        <w:rtl w:val="0"/>
        <w:lang w:val="de-DE"/>
      </w:rPr>
      <w:t>ö</w:t>
    </w:r>
    <w:r>
      <w:rPr>
        <w:sz w:val="16"/>
        <w:szCs w:val="16"/>
        <w:rtl w:val="0"/>
        <w:lang w:val="de-DE"/>
      </w:rPr>
      <w:t>ffentlichung m</w:t>
    </w:r>
    <w:r>
      <w:rPr>
        <w:sz w:val="16"/>
        <w:szCs w:val="16"/>
        <w:rtl w:val="0"/>
        <w:lang w:val="de-DE"/>
      </w:rPr>
      <w:t>ü</w:t>
    </w:r>
    <w:r>
      <w:rPr>
        <w:sz w:val="16"/>
        <w:szCs w:val="16"/>
        <w:rtl w:val="0"/>
        <w:lang w:val="de-DE"/>
      </w:rPr>
      <w:t>ssen die von den Urhebern vorgegebenen Lizenzen verwendet und die Urheber genannt werden.</w:t>
    </w:r>
  </w:p>
  <w:p>
    <w:pPr>
      <w:pStyle w:val="Normal.0"/>
    </w:pPr>
    <w:r>
      <w:rPr>
        <w:sz w:val="16"/>
        <w:szCs w:val="16"/>
        <w:rtl w:val="0"/>
        <w:lang w:val="de-DE"/>
      </w:rPr>
      <w:t>Lizenzangabe f</w:t>
    </w:r>
    <w:r>
      <w:rPr>
        <w:sz w:val="16"/>
        <w:szCs w:val="16"/>
        <w:rtl w:val="0"/>
        <w:lang w:val="de-DE"/>
      </w:rPr>
      <w:t>ü</w:t>
    </w:r>
    <w:r>
      <w:rPr>
        <w:sz w:val="16"/>
        <w:szCs w:val="16"/>
        <w:rtl w:val="0"/>
        <w:lang w:val="de-DE"/>
      </w:rPr>
      <w:t>r die Texte: www.umwelt-im-unterricht.de/CC BY-SA 4.0.</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tl w:val="0"/>
        </w:rPr>
        <w:t xml:space="preserve"> In dieser Angabe sind neben CO</w:t>
      </w:r>
      <w:r>
        <w:rPr>
          <w:vertAlign w:val="subscript"/>
          <w:rtl w:val="0"/>
          <w:lang w:val="de-DE"/>
        </w:rPr>
        <w:t>2</w:t>
      </w:r>
      <w:r>
        <w:rPr>
          <w:rtl w:val="0"/>
        </w:rPr>
        <w:t xml:space="preserve"> auch die anderen Treibhausgase enthalten, die beim Anbau emittiert werden. Insbesondere sind das Lachgas und Methan. Die ausgesto</w:t>
      </w:r>
      <w:r>
        <w:rPr>
          <w:rtl w:val="0"/>
        </w:rPr>
        <w:t>ß</w:t>
      </w:r>
      <w:r>
        <w:rPr>
          <w:rtl w:val="0"/>
        </w:rPr>
        <w:t>enen Mengen dieser Gase werden auf der Grundlage ihrer Klimawirksamkeit in CO</w:t>
      </w:r>
      <w:r>
        <w:rPr>
          <w:vertAlign w:val="subscript"/>
          <w:rtl w:val="0"/>
          <w:lang w:val="de-DE"/>
        </w:rPr>
        <w:t>2</w:t>
      </w:r>
      <w:r>
        <w:rPr>
          <w:rtl w:val="0"/>
        </w:rPr>
        <w:t>-</w:t>
      </w:r>
      <w:r>
        <w:rPr>
          <w:rtl w:val="0"/>
        </w:rPr>
        <w:t>Ä</w:t>
      </w:r>
      <w:r>
        <w:rPr>
          <w:rtl w:val="0"/>
        </w:rPr>
        <w:t>quivalente umgerechnet.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eading 1">
    <w:name w:val="heading 1"/>
    <w:next w:val="Normal.0"/>
    <w:pPr>
      <w:keepNext w:val="1"/>
      <w:keepLines w:val="1"/>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40"/>
      <w:szCs w:val="40"/>
      <w:u w:val="none" w:color="000000"/>
      <w:vertAlign w:val="baseline"/>
      <w:lang w:val="de-DE"/>
    </w:rPr>
  </w:style>
  <w:style w:type="paragraph" w:styleId="Dachzeile">
    <w:name w:val="Dachzeile"/>
    <w:next w:val="Dachzei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color="000000"/>
      <w:vertAlign w:val="baseline"/>
      <w:lang w:val="de-DE"/>
    </w:rPr>
  </w:style>
  <w:style w:type="paragraph" w:styleId="caption">
    <w:name w:val="caption"/>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vertAlign w:val="baseline"/>
      <w:lang w:val="de-DE"/>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